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83AF" w14:textId="77777777" w:rsidR="00CF31DD" w:rsidRDefault="00157BF1" w:rsidP="00157BF1">
      <w:pPr>
        <w:pStyle w:val="Heading"/>
        <w:spacing w:after="0"/>
        <w:ind w:left="0"/>
        <w:jc w:val="center"/>
        <w:rPr>
          <w:sz w:val="24"/>
          <w:szCs w:val="24"/>
        </w:rPr>
      </w:pPr>
      <w:r w:rsidRPr="00A9560D">
        <w:rPr>
          <w:sz w:val="24"/>
          <w:szCs w:val="24"/>
        </w:rPr>
        <w:t>FACT</w:t>
      </w:r>
      <w:r w:rsidR="00CF31DD">
        <w:rPr>
          <w:sz w:val="24"/>
          <w:szCs w:val="24"/>
        </w:rPr>
        <w:t xml:space="preserve"> </w:t>
      </w:r>
      <w:r w:rsidRPr="00A9560D">
        <w:rPr>
          <w:sz w:val="24"/>
          <w:szCs w:val="24"/>
        </w:rPr>
        <w:t>S</w:t>
      </w:r>
      <w:r w:rsidR="00CF31DD">
        <w:rPr>
          <w:sz w:val="24"/>
          <w:szCs w:val="24"/>
        </w:rPr>
        <w:t>HEET</w:t>
      </w:r>
    </w:p>
    <w:p w14:paraId="526AC490" w14:textId="77777777" w:rsidR="00157BF1" w:rsidRPr="00A9560D" w:rsidRDefault="00157BF1" w:rsidP="00157BF1">
      <w:pPr>
        <w:pStyle w:val="Heading"/>
        <w:spacing w:after="0"/>
        <w:ind w:left="0"/>
        <w:jc w:val="center"/>
        <w:rPr>
          <w:sz w:val="24"/>
          <w:szCs w:val="24"/>
        </w:rPr>
      </w:pPr>
      <w:r w:rsidRPr="00A9560D">
        <w:rPr>
          <w:sz w:val="24"/>
          <w:szCs w:val="24"/>
        </w:rPr>
        <w:t xml:space="preserve">COMPLAINT HANDLING BY CHARITIES </w:t>
      </w:r>
    </w:p>
    <w:p w14:paraId="6503A90B" w14:textId="77777777" w:rsidR="00157BF1" w:rsidRPr="00A9560D" w:rsidRDefault="00157BF1" w:rsidP="00157BF1">
      <w:pPr>
        <w:pStyle w:val="Heading"/>
        <w:spacing w:before="0"/>
        <w:ind w:left="0"/>
        <w:jc w:val="center"/>
        <w:rPr>
          <w:sz w:val="24"/>
          <w:szCs w:val="24"/>
        </w:rPr>
      </w:pPr>
      <w:r w:rsidRPr="00A9560D">
        <w:rPr>
          <w:sz w:val="24"/>
          <w:szCs w:val="24"/>
        </w:rPr>
        <w:t>AND NOT-FOR-PROFITS</w:t>
      </w:r>
    </w:p>
    <w:p w14:paraId="5878F7F1" w14:textId="77777777" w:rsidR="00F767B4" w:rsidRDefault="00F767B4" w:rsidP="00F767B4">
      <w:pPr>
        <w:pStyle w:val="Heading"/>
        <w:spacing w:before="0"/>
        <w:ind w:left="0"/>
        <w:rPr>
          <w:sz w:val="24"/>
          <w:szCs w:val="24"/>
        </w:rPr>
      </w:pPr>
      <w:r>
        <w:rPr>
          <w:sz w:val="24"/>
          <w:szCs w:val="24"/>
        </w:rPr>
        <w:t>Complaints to charities and not-for-profits</w:t>
      </w:r>
    </w:p>
    <w:p w14:paraId="33CCB670" w14:textId="77777777" w:rsidR="00F767B4" w:rsidRDefault="00F767B4" w:rsidP="00F767B4">
      <w:pPr>
        <w:spacing w:line="276" w:lineRule="auto"/>
        <w:rPr>
          <w:rFonts w:cstheme="minorHAnsi"/>
        </w:rPr>
      </w:pPr>
      <w:r>
        <w:rPr>
          <w:rFonts w:cstheme="minorHAnsi"/>
        </w:rPr>
        <w:t xml:space="preserve">Charities and </w:t>
      </w:r>
      <w:r w:rsidR="003E380A">
        <w:rPr>
          <w:rFonts w:cstheme="minorHAnsi"/>
        </w:rPr>
        <w:t xml:space="preserve">other </w:t>
      </w:r>
      <w:r>
        <w:rPr>
          <w:rFonts w:cstheme="minorHAnsi"/>
        </w:rPr>
        <w:t xml:space="preserve">not-for-profits should provide </w:t>
      </w:r>
      <w:r w:rsidRPr="00F2678F">
        <w:rPr>
          <w:rFonts w:cstheme="minorHAnsi"/>
        </w:rPr>
        <w:t xml:space="preserve">a safe and effective service to those who wish to make a complaint to or about a charity, whether regarding mismanagement of people’s information and data, use of donations, costs of fundraising or fundraising methods, the provision of services or the </w:t>
      </w:r>
      <w:r w:rsidR="003E380A">
        <w:rPr>
          <w:rFonts w:cstheme="minorHAnsi"/>
        </w:rPr>
        <w:t xml:space="preserve">quality of the </w:t>
      </w:r>
      <w:r w:rsidRPr="00F2678F">
        <w:rPr>
          <w:rFonts w:cstheme="minorHAnsi"/>
        </w:rPr>
        <w:t xml:space="preserve">service. Many complaints happen because of alleged services failures, relevant information is not readily available, is difficult to understand, incomplete or misleading, does not appropriately address common concerns or frequently asked questions, is not provided or made available within a reasonable period of time. </w:t>
      </w:r>
    </w:p>
    <w:p w14:paraId="4F7FB104" w14:textId="6F3D5211" w:rsidR="003C18BA" w:rsidRPr="00F2678F" w:rsidRDefault="003C18BA" w:rsidP="00F767B4">
      <w:pPr>
        <w:spacing w:line="276" w:lineRule="auto"/>
        <w:rPr>
          <w:rFonts w:cstheme="minorHAnsi"/>
        </w:rPr>
      </w:pPr>
      <w:r w:rsidRPr="0079562A">
        <w:rPr>
          <w:rFonts w:cstheme="minorHAnsi"/>
        </w:rPr>
        <w:t xml:space="preserve">Complaints </w:t>
      </w:r>
      <w:r w:rsidR="003E380A" w:rsidRPr="0079562A">
        <w:rPr>
          <w:rFonts w:cstheme="minorHAnsi"/>
        </w:rPr>
        <w:t xml:space="preserve">and compliments are best </w:t>
      </w:r>
      <w:r w:rsidRPr="0079562A">
        <w:rPr>
          <w:rFonts w:cstheme="minorHAnsi"/>
        </w:rPr>
        <w:t>viewed as a positive interaction with the people and communities which charities serve.</w:t>
      </w:r>
    </w:p>
    <w:p w14:paraId="70B6C77C" w14:textId="77777777" w:rsidR="00157BF1" w:rsidRPr="00A9560D" w:rsidRDefault="00F767B4" w:rsidP="00157BF1">
      <w:pPr>
        <w:pStyle w:val="Heading"/>
        <w:spacing w:before="0"/>
        <w:ind w:left="0"/>
        <w:rPr>
          <w:sz w:val="24"/>
          <w:szCs w:val="24"/>
        </w:rPr>
      </w:pPr>
      <w:r>
        <w:rPr>
          <w:sz w:val="24"/>
          <w:szCs w:val="24"/>
        </w:rPr>
        <w:t xml:space="preserve">Benefits </w:t>
      </w:r>
      <w:r w:rsidR="00157BF1">
        <w:rPr>
          <w:sz w:val="24"/>
          <w:szCs w:val="24"/>
        </w:rPr>
        <w:t xml:space="preserve">of </w:t>
      </w:r>
      <w:r>
        <w:rPr>
          <w:sz w:val="24"/>
          <w:szCs w:val="24"/>
        </w:rPr>
        <w:t xml:space="preserve">handling </w:t>
      </w:r>
      <w:r w:rsidR="00157BF1">
        <w:rPr>
          <w:sz w:val="24"/>
          <w:szCs w:val="24"/>
        </w:rPr>
        <w:t>complaint</w:t>
      </w:r>
      <w:r>
        <w:rPr>
          <w:sz w:val="24"/>
          <w:szCs w:val="24"/>
        </w:rPr>
        <w:t>s well</w:t>
      </w:r>
    </w:p>
    <w:p w14:paraId="2F0FC281" w14:textId="77777777" w:rsidR="00157BF1" w:rsidRDefault="00157BF1" w:rsidP="00157BF1">
      <w:pPr>
        <w:spacing w:line="276" w:lineRule="auto"/>
        <w:rPr>
          <w:rFonts w:cstheme="minorHAnsi"/>
        </w:rPr>
      </w:pPr>
      <w:r>
        <w:rPr>
          <w:rFonts w:cstheme="minorHAnsi"/>
        </w:rPr>
        <w:t>Good complaint handling can provide you with knowledge which can be used to:</w:t>
      </w:r>
    </w:p>
    <w:p w14:paraId="0AA59C6B" w14:textId="77777777" w:rsidR="00157BF1" w:rsidRDefault="00157BF1" w:rsidP="00157BF1">
      <w:pPr>
        <w:pStyle w:val="ListParagraph"/>
        <w:numPr>
          <w:ilvl w:val="0"/>
          <w:numId w:val="5"/>
        </w:numPr>
        <w:spacing w:line="276" w:lineRule="auto"/>
        <w:rPr>
          <w:rFonts w:cstheme="minorHAnsi"/>
        </w:rPr>
      </w:pPr>
      <w:r>
        <w:rPr>
          <w:rFonts w:cstheme="minorHAnsi"/>
        </w:rPr>
        <w:t>Improve products and services</w:t>
      </w:r>
    </w:p>
    <w:p w14:paraId="0E6E6846" w14:textId="77777777" w:rsidR="00157BF1" w:rsidRDefault="00157BF1" w:rsidP="00157BF1">
      <w:pPr>
        <w:pStyle w:val="ListParagraph"/>
        <w:numPr>
          <w:ilvl w:val="0"/>
          <w:numId w:val="5"/>
        </w:numPr>
        <w:spacing w:line="276" w:lineRule="auto"/>
        <w:rPr>
          <w:rFonts w:cstheme="minorHAnsi"/>
        </w:rPr>
      </w:pPr>
      <w:r>
        <w:rPr>
          <w:rFonts w:cstheme="minorHAnsi"/>
        </w:rPr>
        <w:t>Build better relationships with your donors and those you serve</w:t>
      </w:r>
    </w:p>
    <w:p w14:paraId="3CA31022" w14:textId="77777777" w:rsidR="00157BF1" w:rsidRDefault="00157BF1" w:rsidP="00157BF1">
      <w:pPr>
        <w:pStyle w:val="ListParagraph"/>
        <w:numPr>
          <w:ilvl w:val="0"/>
          <w:numId w:val="5"/>
        </w:numPr>
        <w:spacing w:line="276" w:lineRule="auto"/>
        <w:rPr>
          <w:rFonts w:cstheme="minorHAnsi"/>
        </w:rPr>
      </w:pPr>
      <w:r>
        <w:rPr>
          <w:rFonts w:cstheme="minorHAnsi"/>
        </w:rPr>
        <w:t>Improve your bottom line</w:t>
      </w:r>
    </w:p>
    <w:p w14:paraId="56AEC5DC" w14:textId="77777777" w:rsidR="003C18BA" w:rsidRPr="003E5ED9" w:rsidRDefault="003C18BA" w:rsidP="00157BF1">
      <w:pPr>
        <w:pStyle w:val="ListParagraph"/>
        <w:numPr>
          <w:ilvl w:val="0"/>
          <w:numId w:val="5"/>
        </w:numPr>
        <w:spacing w:line="276" w:lineRule="auto"/>
        <w:rPr>
          <w:rFonts w:cstheme="minorHAnsi"/>
        </w:rPr>
      </w:pPr>
      <w:r>
        <w:rPr>
          <w:rFonts w:cstheme="minorHAnsi"/>
        </w:rPr>
        <w:t>Empower your staff to resolve issues fairly and efficiently</w:t>
      </w:r>
    </w:p>
    <w:p w14:paraId="09E97D24" w14:textId="77777777" w:rsidR="00F767B4" w:rsidRDefault="00F767B4" w:rsidP="00F767B4">
      <w:pPr>
        <w:spacing w:line="276" w:lineRule="auto"/>
        <w:rPr>
          <w:rFonts w:cstheme="minorHAnsi"/>
        </w:rPr>
      </w:pPr>
      <w:r>
        <w:rPr>
          <w:rFonts w:cstheme="minorHAnsi"/>
        </w:rPr>
        <w:t>Bad complaint handling can cost your organisation</w:t>
      </w:r>
    </w:p>
    <w:p w14:paraId="5D7276FD" w14:textId="77777777" w:rsidR="00F767B4" w:rsidRDefault="00F767B4" w:rsidP="00F767B4">
      <w:pPr>
        <w:pStyle w:val="ListParagraph"/>
        <w:numPr>
          <w:ilvl w:val="0"/>
          <w:numId w:val="4"/>
        </w:numPr>
        <w:spacing w:line="276" w:lineRule="auto"/>
        <w:rPr>
          <w:rFonts w:cstheme="minorHAnsi"/>
        </w:rPr>
      </w:pPr>
      <w:r>
        <w:rPr>
          <w:rFonts w:cstheme="minorHAnsi"/>
        </w:rPr>
        <w:t>Donor and customer loyalty</w:t>
      </w:r>
    </w:p>
    <w:p w14:paraId="0B4BA87F" w14:textId="77777777" w:rsidR="00F767B4" w:rsidRDefault="00F767B4" w:rsidP="00F767B4">
      <w:pPr>
        <w:pStyle w:val="ListParagraph"/>
        <w:numPr>
          <w:ilvl w:val="0"/>
          <w:numId w:val="4"/>
        </w:numPr>
        <w:spacing w:line="276" w:lineRule="auto"/>
        <w:rPr>
          <w:rFonts w:cstheme="minorHAnsi"/>
        </w:rPr>
      </w:pPr>
      <w:r>
        <w:rPr>
          <w:rFonts w:cstheme="minorHAnsi"/>
        </w:rPr>
        <w:t>The lifetime value of a donor</w:t>
      </w:r>
    </w:p>
    <w:p w14:paraId="708BC8C8" w14:textId="77777777" w:rsidR="00F767B4" w:rsidRDefault="00F767B4" w:rsidP="00F767B4">
      <w:pPr>
        <w:pStyle w:val="ListParagraph"/>
        <w:numPr>
          <w:ilvl w:val="0"/>
          <w:numId w:val="4"/>
        </w:numPr>
        <w:spacing w:line="276" w:lineRule="auto"/>
        <w:rPr>
          <w:rFonts w:cstheme="minorHAnsi"/>
        </w:rPr>
      </w:pPr>
      <w:r>
        <w:rPr>
          <w:rFonts w:cstheme="minorHAnsi"/>
        </w:rPr>
        <w:t>The public reputation of your organisation</w:t>
      </w:r>
    </w:p>
    <w:p w14:paraId="3DA286C9" w14:textId="77777777" w:rsidR="00F767B4" w:rsidRDefault="00F767B4" w:rsidP="00F767B4">
      <w:pPr>
        <w:pStyle w:val="ListParagraph"/>
        <w:numPr>
          <w:ilvl w:val="0"/>
          <w:numId w:val="4"/>
        </w:numPr>
        <w:spacing w:line="276" w:lineRule="auto"/>
        <w:rPr>
          <w:rFonts w:cstheme="minorHAnsi"/>
        </w:rPr>
      </w:pPr>
      <w:r>
        <w:rPr>
          <w:rFonts w:cstheme="minorHAnsi"/>
        </w:rPr>
        <w:t xml:space="preserve">Direct financial expenses </w:t>
      </w:r>
      <w:r w:rsidR="003E380A">
        <w:rPr>
          <w:rFonts w:cstheme="minorHAnsi"/>
        </w:rPr>
        <w:t xml:space="preserve">in </w:t>
      </w:r>
      <w:r>
        <w:rPr>
          <w:rFonts w:cstheme="minorHAnsi"/>
        </w:rPr>
        <w:t>relation to the complaint</w:t>
      </w:r>
    </w:p>
    <w:p w14:paraId="1F1996AD" w14:textId="77777777" w:rsidR="00157BF1" w:rsidRDefault="00157BF1" w:rsidP="00157BF1">
      <w:pPr>
        <w:pStyle w:val="Heading"/>
        <w:spacing w:before="0"/>
        <w:ind w:left="0"/>
        <w:rPr>
          <w:sz w:val="24"/>
          <w:szCs w:val="24"/>
        </w:rPr>
      </w:pPr>
      <w:r>
        <w:rPr>
          <w:sz w:val="24"/>
          <w:szCs w:val="24"/>
        </w:rPr>
        <w:t>Consider the following:</w:t>
      </w:r>
    </w:p>
    <w:p w14:paraId="33B63387" w14:textId="77777777" w:rsidR="00157BF1" w:rsidRDefault="00157BF1" w:rsidP="00157BF1">
      <w:pPr>
        <w:pStyle w:val="ListParagraph"/>
        <w:numPr>
          <w:ilvl w:val="0"/>
          <w:numId w:val="6"/>
        </w:numPr>
        <w:spacing w:line="276" w:lineRule="auto"/>
        <w:rPr>
          <w:rFonts w:cstheme="minorHAnsi"/>
        </w:rPr>
      </w:pPr>
      <w:r>
        <w:rPr>
          <w:rFonts w:cstheme="minorHAnsi"/>
        </w:rPr>
        <w:t>Is i</w:t>
      </w:r>
      <w:r w:rsidR="00F767B4">
        <w:rPr>
          <w:rFonts w:cstheme="minorHAnsi"/>
        </w:rPr>
        <w:t>t</w:t>
      </w:r>
      <w:r>
        <w:rPr>
          <w:rFonts w:cstheme="minorHAnsi"/>
        </w:rPr>
        <w:t xml:space="preserve"> easy to make a complaint to your organisation</w:t>
      </w:r>
      <w:r w:rsidR="002B751B">
        <w:rPr>
          <w:rFonts w:cstheme="minorHAnsi"/>
        </w:rPr>
        <w:t>?</w:t>
      </w:r>
      <w:r>
        <w:rPr>
          <w:rFonts w:cstheme="minorHAnsi"/>
        </w:rPr>
        <w:t xml:space="preserve"> For example:</w:t>
      </w:r>
    </w:p>
    <w:p w14:paraId="6FE3A339" w14:textId="77777777" w:rsidR="00157BF1" w:rsidRDefault="00157BF1" w:rsidP="00157BF1">
      <w:pPr>
        <w:pStyle w:val="ListParagraph"/>
        <w:numPr>
          <w:ilvl w:val="1"/>
          <w:numId w:val="6"/>
        </w:numPr>
        <w:spacing w:line="276" w:lineRule="auto"/>
        <w:rPr>
          <w:rFonts w:cstheme="minorHAnsi"/>
        </w:rPr>
      </w:pPr>
      <w:r>
        <w:rPr>
          <w:rFonts w:cstheme="minorHAnsi"/>
        </w:rPr>
        <w:t>Is the information about who to contact easy to find?</w:t>
      </w:r>
    </w:p>
    <w:p w14:paraId="0AF9B21A" w14:textId="77777777" w:rsidR="00157BF1" w:rsidRDefault="00157BF1" w:rsidP="00157BF1">
      <w:pPr>
        <w:pStyle w:val="ListParagraph"/>
        <w:numPr>
          <w:ilvl w:val="1"/>
          <w:numId w:val="6"/>
        </w:numPr>
        <w:spacing w:line="276" w:lineRule="auto"/>
        <w:rPr>
          <w:rFonts w:cstheme="minorHAnsi"/>
        </w:rPr>
      </w:pPr>
      <w:r>
        <w:rPr>
          <w:rFonts w:cstheme="minorHAnsi"/>
        </w:rPr>
        <w:t>Do you have feedback or complaint forms in print and electronic formats?</w:t>
      </w:r>
    </w:p>
    <w:p w14:paraId="2832549B" w14:textId="77777777" w:rsidR="00157BF1" w:rsidRDefault="00157BF1" w:rsidP="00157BF1">
      <w:pPr>
        <w:pStyle w:val="ListParagraph"/>
        <w:numPr>
          <w:ilvl w:val="0"/>
          <w:numId w:val="6"/>
        </w:numPr>
        <w:spacing w:line="276" w:lineRule="auto"/>
        <w:rPr>
          <w:rFonts w:cstheme="minorHAnsi"/>
        </w:rPr>
      </w:pPr>
      <w:r>
        <w:rPr>
          <w:rFonts w:cstheme="minorHAnsi"/>
        </w:rPr>
        <w:t>Consider whether it is possible to resolve a complaint informally by talking to the individual and providing an explanation or apology</w:t>
      </w:r>
      <w:r w:rsidR="002B751B">
        <w:rPr>
          <w:rFonts w:cstheme="minorHAnsi"/>
        </w:rPr>
        <w:t>.</w:t>
      </w:r>
    </w:p>
    <w:p w14:paraId="2DE48AE3" w14:textId="77777777" w:rsidR="00157BF1" w:rsidRPr="003E5ED9" w:rsidRDefault="00157BF1" w:rsidP="00157BF1">
      <w:pPr>
        <w:pStyle w:val="ListParagraph"/>
        <w:numPr>
          <w:ilvl w:val="0"/>
          <w:numId w:val="6"/>
        </w:numPr>
        <w:spacing w:line="276" w:lineRule="auto"/>
        <w:rPr>
          <w:rFonts w:cstheme="minorHAnsi"/>
        </w:rPr>
      </w:pPr>
      <w:r>
        <w:rPr>
          <w:rFonts w:cstheme="minorHAnsi"/>
        </w:rPr>
        <w:t>Are there regular reviews of the issues raised by complaints to or about your organisation?</w:t>
      </w:r>
    </w:p>
    <w:p w14:paraId="33B0F25E" w14:textId="77777777" w:rsidR="003C18BA" w:rsidRDefault="003C18BA">
      <w:pPr>
        <w:rPr>
          <w:rFonts w:ascii="Arial" w:hAnsi="Arial" w:cs="Times New Roman"/>
          <w:b/>
          <w:color w:val="00758D"/>
          <w:sz w:val="24"/>
          <w:szCs w:val="24"/>
        </w:rPr>
      </w:pPr>
      <w:r>
        <w:rPr>
          <w:sz w:val="24"/>
          <w:szCs w:val="24"/>
        </w:rPr>
        <w:br w:type="page"/>
      </w:r>
    </w:p>
    <w:p w14:paraId="264EDA10" w14:textId="77777777" w:rsidR="00862288" w:rsidRDefault="00862288" w:rsidP="00862288">
      <w:pPr>
        <w:pStyle w:val="Heading"/>
        <w:tabs>
          <w:tab w:val="center" w:pos="4513"/>
        </w:tabs>
        <w:ind w:left="0"/>
      </w:pPr>
      <w:r>
        <w:lastRenderedPageBreak/>
        <w:t>How to use the</w:t>
      </w:r>
      <w:r w:rsidR="003E380A">
        <w:t>se</w:t>
      </w:r>
      <w:r>
        <w:t xml:space="preserve"> model documents</w:t>
      </w:r>
      <w:r>
        <w:tab/>
      </w:r>
    </w:p>
    <w:p w14:paraId="3A107074" w14:textId="77777777" w:rsidR="00862288" w:rsidRDefault="00862288" w:rsidP="00862288">
      <w:pPr>
        <w:ind w:right="-144"/>
      </w:pPr>
      <w:r>
        <w:t>These documents –</w:t>
      </w:r>
      <w:r w:rsidR="003E380A">
        <w:t xml:space="preserve"> </w:t>
      </w:r>
      <w:r>
        <w:t xml:space="preserve">Model Policy and Model Procedure </w:t>
      </w:r>
      <w:r w:rsidR="003E380A">
        <w:t>–</w:t>
      </w:r>
      <w:r>
        <w:t xml:space="preserve"> are intended to provide guidance to organisations on the key principles and concepts of an effective and efficient complaint management system.</w:t>
      </w:r>
    </w:p>
    <w:p w14:paraId="23B6E769" w14:textId="77777777" w:rsidR="00862288" w:rsidRDefault="00862288" w:rsidP="00862288">
      <w:pPr>
        <w:ind w:right="-144"/>
      </w:pPr>
      <w:r>
        <w:t xml:space="preserve">The </w:t>
      </w:r>
      <w:r w:rsidR="00456E3A">
        <w:rPr>
          <w:b/>
        </w:rPr>
        <w:t>Mo</w:t>
      </w:r>
      <w:r>
        <w:rPr>
          <w:b/>
        </w:rPr>
        <w:t xml:space="preserve">del </w:t>
      </w:r>
      <w:r w:rsidR="00456E3A">
        <w:rPr>
          <w:b/>
        </w:rPr>
        <w:t>P</w:t>
      </w:r>
      <w:r w:rsidRPr="00862288">
        <w:rPr>
          <w:b/>
        </w:rPr>
        <w:t>olicy</w:t>
      </w:r>
      <w:r>
        <w:t xml:space="preserve"> is designed to be used as a guide for the development or update of your organisation’s complaint handling policy. </w:t>
      </w:r>
    </w:p>
    <w:p w14:paraId="3AD875BF" w14:textId="77777777" w:rsidR="00862288" w:rsidRDefault="00862288" w:rsidP="00862288">
      <w:pPr>
        <w:ind w:right="-144"/>
      </w:pPr>
      <w:r>
        <w:t xml:space="preserve">The </w:t>
      </w:r>
      <w:r w:rsidR="00456E3A">
        <w:rPr>
          <w:b/>
        </w:rPr>
        <w:t>M</w:t>
      </w:r>
      <w:r>
        <w:rPr>
          <w:b/>
        </w:rPr>
        <w:t xml:space="preserve">odel </w:t>
      </w:r>
      <w:r w:rsidR="00456E3A">
        <w:rPr>
          <w:b/>
        </w:rPr>
        <w:t>P</w:t>
      </w:r>
      <w:r w:rsidRPr="00862288">
        <w:rPr>
          <w:b/>
        </w:rPr>
        <w:t>rocedure</w:t>
      </w:r>
      <w:r>
        <w:t xml:space="preserve"> accompanies the complaint handling policy. Such a document provides guidance to staff on how complaints will be managed by the organisation in accordance with its documented policy. </w:t>
      </w:r>
    </w:p>
    <w:p w14:paraId="1D29E89F" w14:textId="2D96422F" w:rsidR="00862288" w:rsidRDefault="00862288" w:rsidP="00862288">
      <w:pPr>
        <w:ind w:right="-144"/>
      </w:pPr>
      <w:r w:rsidRPr="0079562A">
        <w:t xml:space="preserve">The documents can be used as a template </w:t>
      </w:r>
      <w:r w:rsidR="003E380A" w:rsidRPr="0079562A">
        <w:t xml:space="preserve">for adaption and then adoption </w:t>
      </w:r>
      <w:r w:rsidRPr="0079562A">
        <w:t xml:space="preserve">by your organisation. You </w:t>
      </w:r>
      <w:r w:rsidR="003E380A" w:rsidRPr="0079562A">
        <w:t xml:space="preserve">need </w:t>
      </w:r>
      <w:r w:rsidRPr="0079562A">
        <w:t xml:space="preserve">to consider </w:t>
      </w:r>
      <w:r w:rsidR="003E380A" w:rsidRPr="0079562A">
        <w:t xml:space="preserve">your organisation’s particular circumstances </w:t>
      </w:r>
      <w:r w:rsidRPr="0079562A">
        <w:t xml:space="preserve">such as ensuring the documents fit with your organisation’s </w:t>
      </w:r>
      <w:r w:rsidR="003E380A" w:rsidRPr="0079562A">
        <w:t xml:space="preserve">constitution (or other governing document), any accreditation standards or contract obligations as well as calibrating these documents for you </w:t>
      </w:r>
      <w:r w:rsidRPr="0079562A">
        <w:t>size, nature, style, character and program delivery structure. You may wish to consider details such as time frames when modifying the policy and procedure to suit your particular needs.</w:t>
      </w:r>
    </w:p>
    <w:p w14:paraId="6BCDD322" w14:textId="77777777" w:rsidR="00157BF1" w:rsidRPr="008D6813" w:rsidRDefault="00157BF1" w:rsidP="00157BF1">
      <w:pPr>
        <w:ind w:right="-144"/>
      </w:pPr>
      <w:r>
        <w:t>Y</w:t>
      </w:r>
      <w:r w:rsidRPr="008D6813">
        <w:t xml:space="preserve">our </w:t>
      </w:r>
      <w:r>
        <w:t xml:space="preserve">CEO </w:t>
      </w:r>
      <w:r w:rsidR="003E380A">
        <w:t xml:space="preserve">(or President) and your governing body (your Board or Management Committee, for example) </w:t>
      </w:r>
      <w:r w:rsidRPr="008D6813">
        <w:t xml:space="preserve">should </w:t>
      </w:r>
      <w:r w:rsidR="003E380A">
        <w:t xml:space="preserve">formally consider and adopt </w:t>
      </w:r>
      <w:r w:rsidRPr="008D6813">
        <w:t>your organisation’s complaint handli</w:t>
      </w:r>
      <w:r>
        <w:t xml:space="preserve">ng policy and ensure that </w:t>
      </w:r>
      <w:proofErr w:type="gramStart"/>
      <w:r>
        <w:t>staff</w:t>
      </w:r>
      <w:r w:rsidR="003E380A">
        <w:t>(</w:t>
      </w:r>
      <w:proofErr w:type="gramEnd"/>
      <w:r w:rsidR="003E380A">
        <w:t xml:space="preserve">paid and volunteer) and contractors </w:t>
      </w:r>
      <w:r w:rsidRPr="008D6813">
        <w:t>adhere to it through regular reporting and reviews.</w:t>
      </w:r>
    </w:p>
    <w:p w14:paraId="5229A21B" w14:textId="77777777" w:rsidR="00157BF1" w:rsidRPr="00A9560D" w:rsidRDefault="00157BF1" w:rsidP="00157BF1">
      <w:pPr>
        <w:pStyle w:val="Heading"/>
        <w:spacing w:before="0"/>
        <w:ind w:left="0"/>
        <w:rPr>
          <w:sz w:val="24"/>
          <w:szCs w:val="24"/>
        </w:rPr>
      </w:pPr>
      <w:r w:rsidRPr="00A9560D">
        <w:rPr>
          <w:sz w:val="24"/>
          <w:szCs w:val="24"/>
        </w:rPr>
        <w:t>Proportional to size and risk</w:t>
      </w:r>
    </w:p>
    <w:p w14:paraId="223CCF3C" w14:textId="77777777" w:rsidR="00157BF1" w:rsidRDefault="00157BF1" w:rsidP="00157BF1">
      <w:r>
        <w:t xml:space="preserve">Your complaint policy should reflect your organisation’s size, nature, style, character and program delivery structure.  The size of the policy may therefore vary between organisations, dependent on these factors and the level and type of risk factors faced by each organisation.  The complaint policy should refer to, and link with, </w:t>
      </w:r>
      <w:r w:rsidR="002B751B">
        <w:t xml:space="preserve">your </w:t>
      </w:r>
      <w:r>
        <w:t xml:space="preserve">other organisational charters, policies, codes and procedure manuals in order to ensure that the complaint policy is relevant and integrated into </w:t>
      </w:r>
      <w:r w:rsidR="002B751B">
        <w:t xml:space="preserve">your </w:t>
      </w:r>
      <w:r>
        <w:t xml:space="preserve">organisational culture. </w:t>
      </w:r>
    </w:p>
    <w:p w14:paraId="11E6FA14" w14:textId="77777777" w:rsidR="003C18BA" w:rsidRPr="003C18BA" w:rsidRDefault="003C18BA" w:rsidP="003C18BA">
      <w:pPr>
        <w:pStyle w:val="Heading"/>
        <w:spacing w:before="0"/>
        <w:ind w:left="0"/>
        <w:rPr>
          <w:rFonts w:cstheme="majorBidi"/>
          <w:sz w:val="24"/>
          <w:szCs w:val="24"/>
        </w:rPr>
      </w:pPr>
      <w:r w:rsidRPr="003C18BA">
        <w:rPr>
          <w:sz w:val="24"/>
          <w:szCs w:val="24"/>
        </w:rPr>
        <w:t>Acknowledgements</w:t>
      </w:r>
    </w:p>
    <w:p w14:paraId="65149D77" w14:textId="77777777" w:rsidR="003C18BA" w:rsidRPr="0079562A" w:rsidRDefault="003C18BA" w:rsidP="003C18BA">
      <w:pPr>
        <w:spacing w:after="0" w:line="240" w:lineRule="exact"/>
        <w:ind w:right="-142"/>
        <w:rPr>
          <w:rFonts w:cs="Arial"/>
        </w:rPr>
      </w:pPr>
      <w:r w:rsidRPr="0079562A">
        <w:rPr>
          <w:rFonts w:cs="Arial"/>
        </w:rPr>
        <w:t xml:space="preserve">The development of these documents has been a collaborative effort of the following organisations: </w:t>
      </w:r>
    </w:p>
    <w:p w14:paraId="62E9D404" w14:textId="156FE2D9" w:rsidR="00862288" w:rsidRDefault="00396B87" w:rsidP="003C18BA">
      <w:pPr>
        <w:spacing w:after="0" w:line="240" w:lineRule="exact"/>
        <w:ind w:right="-142"/>
        <w:rPr>
          <w:rFonts w:cs="Arial"/>
        </w:rPr>
      </w:pPr>
      <w:r w:rsidRPr="0079562A">
        <w:rPr>
          <w:rFonts w:cs="Arial"/>
        </w:rPr>
        <w:t xml:space="preserve">Australia Council for International Development, </w:t>
      </w:r>
      <w:r w:rsidR="00862288" w:rsidRPr="0079562A">
        <w:rPr>
          <w:rFonts w:cs="Arial"/>
        </w:rPr>
        <w:t>Community Council of Australia</w:t>
      </w:r>
      <w:r w:rsidRPr="0079562A">
        <w:rPr>
          <w:rFonts w:cs="Arial"/>
        </w:rPr>
        <w:t>,</w:t>
      </w:r>
      <w:r w:rsidR="00862288" w:rsidRPr="0079562A">
        <w:rPr>
          <w:rFonts w:cs="Arial"/>
        </w:rPr>
        <w:t xml:space="preserve"> Governance Institute</w:t>
      </w:r>
      <w:r w:rsidR="0079562A">
        <w:rPr>
          <w:rFonts w:cs="Arial"/>
        </w:rPr>
        <w:t xml:space="preserve"> </w:t>
      </w:r>
      <w:r w:rsidR="00C31FFA" w:rsidRPr="0079562A">
        <w:rPr>
          <w:rFonts w:cs="Arial"/>
        </w:rPr>
        <w:t>of Australia</w:t>
      </w:r>
      <w:r w:rsidR="00862288" w:rsidRPr="0079562A">
        <w:rPr>
          <w:rFonts w:cs="Arial"/>
        </w:rPr>
        <w:t xml:space="preserve"> Fundraising Institute Australia</w:t>
      </w:r>
      <w:r w:rsidRPr="0079562A">
        <w:rPr>
          <w:rFonts w:cs="Arial"/>
        </w:rPr>
        <w:t xml:space="preserve">, </w:t>
      </w:r>
      <w:r w:rsidR="00862288" w:rsidRPr="0079562A">
        <w:rPr>
          <w:rFonts w:cs="Arial"/>
        </w:rPr>
        <w:t>Justice Connect</w:t>
      </w:r>
      <w:r w:rsidRPr="0079562A">
        <w:rPr>
          <w:rFonts w:cs="Arial"/>
        </w:rPr>
        <w:t>,</w:t>
      </w:r>
      <w:r w:rsidR="00862288" w:rsidRPr="0079562A">
        <w:rPr>
          <w:rFonts w:cs="Arial"/>
        </w:rPr>
        <w:t xml:space="preserve"> National Roundtable of </w:t>
      </w:r>
      <w:proofErr w:type="spellStart"/>
      <w:r w:rsidR="00862288" w:rsidRPr="0079562A">
        <w:rPr>
          <w:rFonts w:cs="Arial"/>
        </w:rPr>
        <w:t>Nonprofit</w:t>
      </w:r>
      <w:proofErr w:type="spellEnd"/>
      <w:r w:rsidR="00862288" w:rsidRPr="0079562A">
        <w:rPr>
          <w:rFonts w:cs="Arial"/>
        </w:rPr>
        <w:t xml:space="preserve"> Organisations</w:t>
      </w:r>
      <w:r w:rsidRPr="0079562A">
        <w:rPr>
          <w:rFonts w:cs="Arial"/>
        </w:rPr>
        <w:t>,</w:t>
      </w:r>
      <w:r w:rsidR="00862288" w:rsidRPr="0079562A">
        <w:rPr>
          <w:rFonts w:cs="Arial"/>
        </w:rPr>
        <w:t xml:space="preserve"> Our Community</w:t>
      </w:r>
      <w:r w:rsidRPr="0079562A">
        <w:rPr>
          <w:rFonts w:cs="Arial"/>
        </w:rPr>
        <w:t>,</w:t>
      </w:r>
      <w:r w:rsidR="00862288" w:rsidRPr="0079562A">
        <w:rPr>
          <w:rFonts w:cs="Arial"/>
        </w:rPr>
        <w:t xml:space="preserve"> Philanthropy Australia</w:t>
      </w:r>
      <w:r w:rsidRPr="0079562A">
        <w:rPr>
          <w:rFonts w:cs="Arial"/>
        </w:rPr>
        <w:t>, Public Fundraising Regulatory Authority</w:t>
      </w:r>
      <w:r w:rsidR="00862288" w:rsidRPr="0079562A">
        <w:rPr>
          <w:rFonts w:cs="Arial"/>
        </w:rPr>
        <w:t xml:space="preserve"> and Volunteering Australia</w:t>
      </w:r>
      <w:r w:rsidR="00456E3A" w:rsidRPr="0079562A">
        <w:rPr>
          <w:rFonts w:cs="Arial"/>
        </w:rPr>
        <w:t>;</w:t>
      </w:r>
      <w:r w:rsidR="00862288" w:rsidRPr="0079562A">
        <w:rPr>
          <w:rFonts w:cs="Arial"/>
        </w:rPr>
        <w:t xml:space="preserve"> conven</w:t>
      </w:r>
      <w:r w:rsidR="00456E3A" w:rsidRPr="0079562A">
        <w:rPr>
          <w:rFonts w:cs="Arial"/>
        </w:rPr>
        <w:t>or</w:t>
      </w:r>
      <w:r w:rsidR="00862288" w:rsidRPr="0079562A">
        <w:rPr>
          <w:rFonts w:cs="Arial"/>
        </w:rPr>
        <w:t xml:space="preserve"> Dr Sue-Anne Wallace</w:t>
      </w:r>
      <w:r w:rsidR="00456E3A" w:rsidRPr="0079562A">
        <w:rPr>
          <w:rFonts w:cs="Arial"/>
        </w:rPr>
        <w:t xml:space="preserve"> AM</w:t>
      </w:r>
      <w:r w:rsidR="00862288" w:rsidRPr="0079562A">
        <w:rPr>
          <w:rFonts w:cs="Arial"/>
        </w:rPr>
        <w:t>.</w:t>
      </w:r>
      <w:r w:rsidR="00862288">
        <w:rPr>
          <w:rFonts w:cs="Arial"/>
        </w:rPr>
        <w:t xml:space="preserve"> </w:t>
      </w:r>
    </w:p>
    <w:p w14:paraId="3F778BF9" w14:textId="77777777" w:rsidR="003C18BA" w:rsidRDefault="003C18BA" w:rsidP="003C18BA">
      <w:pPr>
        <w:spacing w:after="0" w:line="240" w:lineRule="exact"/>
        <w:ind w:right="-142"/>
        <w:rPr>
          <w:rFonts w:cs="Arial"/>
        </w:rPr>
      </w:pPr>
    </w:p>
    <w:p w14:paraId="6841A639" w14:textId="77777777" w:rsidR="003C18BA" w:rsidRPr="00B60BEC" w:rsidRDefault="003C18BA" w:rsidP="003C18BA">
      <w:pPr>
        <w:spacing w:after="0" w:line="240" w:lineRule="exact"/>
        <w:ind w:right="-142"/>
        <w:rPr>
          <w:rFonts w:cs="Arial"/>
          <w:sz w:val="18"/>
          <w:szCs w:val="18"/>
        </w:rPr>
      </w:pPr>
      <w:r w:rsidRPr="00B60BEC">
        <w:rPr>
          <w:rFonts w:cs="Arial"/>
          <w:sz w:val="18"/>
          <w:szCs w:val="18"/>
        </w:rPr>
        <w:t>This work has been informed by the following:</w:t>
      </w:r>
    </w:p>
    <w:p w14:paraId="3992BF96" w14:textId="77777777" w:rsidR="003C18BA" w:rsidRPr="00B60BEC" w:rsidRDefault="003C18BA" w:rsidP="003C18BA">
      <w:pPr>
        <w:pStyle w:val="ListParagraph"/>
        <w:widowControl w:val="0"/>
        <w:numPr>
          <w:ilvl w:val="0"/>
          <w:numId w:val="2"/>
        </w:numPr>
        <w:spacing w:before="80" w:after="80" w:line="240" w:lineRule="exact"/>
        <w:ind w:left="568" w:hanging="284"/>
        <w:contextualSpacing w:val="0"/>
        <w:rPr>
          <w:sz w:val="18"/>
          <w:szCs w:val="18"/>
        </w:rPr>
      </w:pPr>
      <w:r w:rsidRPr="00B60BEC">
        <w:rPr>
          <w:sz w:val="18"/>
          <w:szCs w:val="18"/>
        </w:rPr>
        <w:t>Australian and New Zealand Standard Guidelines for complaint handling in organizations AS/NZS 10002:2014</w:t>
      </w:r>
    </w:p>
    <w:p w14:paraId="4DCCA007" w14:textId="77777777" w:rsidR="003C18BA" w:rsidRPr="00B60BEC" w:rsidRDefault="003C18BA" w:rsidP="003C18BA">
      <w:pPr>
        <w:pStyle w:val="ListParagraph"/>
        <w:widowControl w:val="0"/>
        <w:numPr>
          <w:ilvl w:val="0"/>
          <w:numId w:val="2"/>
        </w:numPr>
        <w:spacing w:before="80" w:after="80" w:line="240" w:lineRule="exact"/>
        <w:ind w:left="568" w:hanging="284"/>
        <w:contextualSpacing w:val="0"/>
        <w:rPr>
          <w:sz w:val="18"/>
          <w:szCs w:val="18"/>
        </w:rPr>
      </w:pPr>
      <w:r w:rsidRPr="00B60BEC">
        <w:rPr>
          <w:sz w:val="18"/>
          <w:szCs w:val="18"/>
        </w:rPr>
        <w:t xml:space="preserve"> ‘Handling Privacy Complaints’ Office of the Australian Information Commissioner (October 2016)</w:t>
      </w:r>
    </w:p>
    <w:p w14:paraId="3E2411C6" w14:textId="77777777" w:rsidR="003C18BA" w:rsidRPr="00B60BEC" w:rsidRDefault="003C18BA" w:rsidP="003C18BA">
      <w:pPr>
        <w:pStyle w:val="ListParagraph"/>
        <w:widowControl w:val="0"/>
        <w:numPr>
          <w:ilvl w:val="0"/>
          <w:numId w:val="2"/>
        </w:numPr>
        <w:spacing w:before="80" w:after="80" w:line="240" w:lineRule="exact"/>
        <w:ind w:left="568" w:hanging="284"/>
        <w:contextualSpacing w:val="0"/>
        <w:rPr>
          <w:sz w:val="18"/>
          <w:szCs w:val="18"/>
        </w:rPr>
      </w:pPr>
      <w:r w:rsidRPr="00B60BEC">
        <w:rPr>
          <w:sz w:val="18"/>
          <w:szCs w:val="18"/>
        </w:rPr>
        <w:t>NSW Ombudsman Complaint Handing Model Policy 2015</w:t>
      </w:r>
    </w:p>
    <w:p w14:paraId="7BF7FEFC" w14:textId="2A3F97F1" w:rsidR="00B60BEC" w:rsidRDefault="003C18BA" w:rsidP="00B60BEC">
      <w:pPr>
        <w:pStyle w:val="ListParagraph"/>
        <w:widowControl w:val="0"/>
        <w:numPr>
          <w:ilvl w:val="0"/>
          <w:numId w:val="2"/>
        </w:numPr>
        <w:spacing w:before="80" w:after="80" w:line="240" w:lineRule="exact"/>
        <w:ind w:left="568" w:hanging="284"/>
        <w:contextualSpacing w:val="0"/>
        <w:rPr>
          <w:sz w:val="18"/>
          <w:szCs w:val="18"/>
        </w:rPr>
      </w:pPr>
      <w:r w:rsidRPr="00B60BEC">
        <w:rPr>
          <w:sz w:val="18"/>
          <w:szCs w:val="18"/>
        </w:rPr>
        <w:t>’Building better relationships through complaints’ The Society for Consumer Affairs Professionals Australia (SOCAP) and The Australian Centre for Justice Innovation (ACJ), Monash University</w:t>
      </w:r>
    </w:p>
    <w:p w14:paraId="64B4B218" w14:textId="77777777" w:rsidR="00B60BEC" w:rsidRPr="00B60BEC" w:rsidRDefault="00B60BEC" w:rsidP="00B60BEC">
      <w:pPr>
        <w:pStyle w:val="ListParagraph"/>
        <w:widowControl w:val="0"/>
        <w:spacing w:before="80" w:after="80" w:line="240" w:lineRule="exact"/>
        <w:ind w:left="568"/>
        <w:contextualSpacing w:val="0"/>
        <w:rPr>
          <w:sz w:val="18"/>
          <w:szCs w:val="18"/>
        </w:rPr>
      </w:pPr>
    </w:p>
    <w:p w14:paraId="39C06E6A" w14:textId="54B2300D" w:rsidR="00B60BEC" w:rsidRPr="00B60BEC" w:rsidRDefault="00B60BEC" w:rsidP="00B60BEC">
      <w:pPr>
        <w:rPr>
          <w:sz w:val="18"/>
          <w:szCs w:val="18"/>
        </w:rPr>
      </w:pPr>
      <w:r w:rsidRPr="00B60BEC">
        <w:rPr>
          <w:i/>
          <w:iCs/>
          <w:sz w:val="18"/>
          <w:szCs w:val="18"/>
        </w:rPr>
        <w:t>© 2018 Sue-Anne Wallace</w:t>
      </w:r>
      <w:r w:rsidRPr="00B60BEC">
        <w:rPr>
          <w:i/>
          <w:iCs/>
          <w:sz w:val="18"/>
          <w:szCs w:val="18"/>
        </w:rPr>
        <w:t xml:space="preserve"> </w:t>
      </w:r>
      <w:hyperlink r:id="rId8" w:history="1">
        <w:r w:rsidRPr="00B60BEC">
          <w:rPr>
            <w:rStyle w:val="Hyperlink"/>
            <w:i/>
            <w:iCs/>
            <w:sz w:val="18"/>
            <w:szCs w:val="18"/>
          </w:rPr>
          <w:t>sawallace@outlook.com</w:t>
        </w:r>
      </w:hyperlink>
      <w:r w:rsidRPr="00B60BEC">
        <w:rPr>
          <w:i/>
          <w:iCs/>
          <w:sz w:val="18"/>
          <w:szCs w:val="18"/>
        </w:rPr>
        <w:t xml:space="preserve"> </w:t>
      </w:r>
      <w:r w:rsidRPr="00B60BEC">
        <w:rPr>
          <w:i/>
          <w:iCs/>
          <w:sz w:val="18"/>
          <w:szCs w:val="18"/>
        </w:rPr>
        <w:t xml:space="preserve"> You may download, display, print and reproduce this material for your personal use, or non-commercial use within your not-for-profit organisation</w:t>
      </w:r>
      <w:r w:rsidRPr="00B60BEC">
        <w:rPr>
          <w:i/>
          <w:iCs/>
          <w:sz w:val="18"/>
          <w:szCs w:val="18"/>
        </w:rPr>
        <w:t xml:space="preserve">. </w:t>
      </w:r>
      <w:r w:rsidRPr="00B60BEC">
        <w:rPr>
          <w:i/>
          <w:iCs/>
          <w:sz w:val="18"/>
          <w:szCs w:val="18"/>
        </w:rPr>
        <w:t>You may modify this resource. Apart from any use permitted under the Copyright Act 1968 (</w:t>
      </w:r>
      <w:proofErr w:type="spellStart"/>
      <w:r w:rsidRPr="00B60BEC">
        <w:rPr>
          <w:i/>
          <w:iCs/>
          <w:sz w:val="18"/>
          <w:szCs w:val="18"/>
        </w:rPr>
        <w:t>Cth</w:t>
      </w:r>
      <w:proofErr w:type="spellEnd"/>
      <w:r w:rsidRPr="00B60BEC">
        <w:rPr>
          <w:i/>
          <w:iCs/>
          <w:sz w:val="18"/>
          <w:szCs w:val="18"/>
        </w:rPr>
        <w:t>), all other rights are reserved.</w:t>
      </w:r>
    </w:p>
    <w:p w14:paraId="2658A29D" w14:textId="77777777" w:rsidR="00B60BEC" w:rsidRDefault="00B60BEC" w:rsidP="00B60BEC"/>
    <w:p w14:paraId="0693DCCB" w14:textId="77777777" w:rsidR="00B60BEC" w:rsidRPr="003C18BA" w:rsidRDefault="00B60BEC" w:rsidP="00B60BEC">
      <w:pPr>
        <w:widowControl w:val="0"/>
        <w:spacing w:before="80" w:after="80" w:line="240" w:lineRule="exact"/>
      </w:pPr>
    </w:p>
    <w:p w14:paraId="5FC0C933" w14:textId="77777777" w:rsidR="003C18BA" w:rsidRDefault="003C18BA" w:rsidP="00157BF1"/>
    <w:p w14:paraId="01F38A57" w14:textId="77777777" w:rsidR="00157BF1" w:rsidRDefault="00157BF1" w:rsidP="00157BF1">
      <w:pPr>
        <w:widowControl w:val="0"/>
        <w:spacing w:before="80" w:after="80" w:line="240" w:lineRule="exact"/>
      </w:pPr>
    </w:p>
    <w:p w14:paraId="770ED2CA" w14:textId="77777777" w:rsidR="00157BF1" w:rsidRDefault="00157BF1" w:rsidP="00157BF1">
      <w:pPr>
        <w:widowControl w:val="0"/>
        <w:spacing w:before="80" w:after="80" w:line="240" w:lineRule="exact"/>
      </w:pPr>
    </w:p>
    <w:p w14:paraId="0EB98F84" w14:textId="77777777" w:rsidR="002625EC" w:rsidRDefault="002625EC" w:rsidP="002625EC">
      <w:pPr>
        <w:spacing w:after="0" w:line="276" w:lineRule="auto"/>
        <w:rPr>
          <w:rFonts w:cstheme="minorHAnsi"/>
          <w:highlight w:val="yellow"/>
        </w:rPr>
      </w:pPr>
    </w:p>
    <w:p w14:paraId="7FC3765E" w14:textId="77777777" w:rsidR="00CF31DD" w:rsidRDefault="00F767B4" w:rsidP="00CF31DD">
      <w:pPr>
        <w:pStyle w:val="Heading"/>
        <w:spacing w:after="0"/>
        <w:ind w:left="0"/>
        <w:jc w:val="center"/>
        <w:rPr>
          <w:sz w:val="24"/>
          <w:szCs w:val="24"/>
        </w:rPr>
      </w:pPr>
      <w:r>
        <w:rPr>
          <w:sz w:val="24"/>
          <w:szCs w:val="24"/>
        </w:rPr>
        <w:t>MODEL POLICY</w:t>
      </w:r>
      <w:r w:rsidR="00862288">
        <w:rPr>
          <w:sz w:val="24"/>
          <w:szCs w:val="24"/>
        </w:rPr>
        <w:t xml:space="preserve"> </w:t>
      </w:r>
    </w:p>
    <w:p w14:paraId="08A0F5EE" w14:textId="77777777" w:rsidR="00CF31DD" w:rsidRPr="00A9560D" w:rsidRDefault="00CF31DD" w:rsidP="00F767B4">
      <w:pPr>
        <w:pStyle w:val="Heading"/>
        <w:spacing w:before="0" w:after="0"/>
        <w:ind w:left="0"/>
        <w:jc w:val="center"/>
        <w:rPr>
          <w:sz w:val="24"/>
          <w:szCs w:val="24"/>
        </w:rPr>
      </w:pPr>
      <w:r w:rsidRPr="00A9560D">
        <w:rPr>
          <w:sz w:val="24"/>
          <w:szCs w:val="24"/>
        </w:rPr>
        <w:t xml:space="preserve">COMPLAINT HANDLING BY CHARITIES </w:t>
      </w:r>
    </w:p>
    <w:p w14:paraId="22074FA7" w14:textId="77777777" w:rsidR="002625EC" w:rsidRDefault="00CF31DD" w:rsidP="00CF31DD">
      <w:pPr>
        <w:pStyle w:val="Heading"/>
        <w:spacing w:before="0"/>
        <w:ind w:left="0"/>
        <w:jc w:val="center"/>
        <w:rPr>
          <w:sz w:val="24"/>
          <w:szCs w:val="24"/>
        </w:rPr>
      </w:pPr>
      <w:r w:rsidRPr="00A9560D">
        <w:rPr>
          <w:sz w:val="24"/>
          <w:szCs w:val="24"/>
        </w:rPr>
        <w:t>AND NOT-FOR-PROFITS</w:t>
      </w:r>
    </w:p>
    <w:p w14:paraId="0D87893F" w14:textId="77777777" w:rsidR="002625EC" w:rsidRPr="00C61F83" w:rsidRDefault="002625EC" w:rsidP="002625EC">
      <w:pPr>
        <w:pStyle w:val="Heading1"/>
        <w:numPr>
          <w:ilvl w:val="0"/>
          <w:numId w:val="0"/>
        </w:numPr>
        <w:rPr>
          <w:rFonts w:cs="Times New Roman"/>
        </w:rPr>
      </w:pPr>
      <w:r>
        <w:t>1.</w:t>
      </w:r>
      <w:r w:rsidRPr="000E1B52">
        <w:t>Introduction</w:t>
      </w:r>
    </w:p>
    <w:p w14:paraId="23A8E59E" w14:textId="77777777" w:rsidR="002625EC" w:rsidRPr="002719CB" w:rsidRDefault="002625EC" w:rsidP="002625EC">
      <w:pPr>
        <w:pStyle w:val="Heading2"/>
      </w:pPr>
      <w:r w:rsidRPr="000E1B52">
        <w:t>1.1</w:t>
      </w:r>
      <w:r w:rsidRPr="000E1B52">
        <w:tab/>
      </w:r>
      <w:r>
        <w:t>Purpose</w:t>
      </w:r>
    </w:p>
    <w:p w14:paraId="217DACED" w14:textId="77777777" w:rsidR="002625EC" w:rsidRDefault="002625EC" w:rsidP="002625EC">
      <w:pPr>
        <w:ind w:right="-144"/>
      </w:pPr>
      <w:r w:rsidRPr="002719CB">
        <w:t xml:space="preserve">This policy is intended to ensure that we handle complaints fairly, efficiently and effectively. </w:t>
      </w:r>
    </w:p>
    <w:p w14:paraId="6D5FC15C" w14:textId="77777777" w:rsidR="002625EC" w:rsidRPr="002719CB" w:rsidRDefault="002625EC" w:rsidP="002625EC">
      <w:pPr>
        <w:ind w:right="-144"/>
        <w:rPr>
          <w:rFonts w:cs="Arial"/>
        </w:rPr>
      </w:pPr>
      <w:r>
        <w:t>T</w:t>
      </w:r>
      <w:r w:rsidRPr="002719CB">
        <w:rPr>
          <w:rFonts w:cs="Arial"/>
        </w:rPr>
        <w:t>his policy provides guidance to our staff and people who wish to make a complaint on the key principles and concepts of o</w:t>
      </w:r>
      <w:r>
        <w:rPr>
          <w:rFonts w:cs="Arial"/>
        </w:rPr>
        <w:t>ur complaint management system.</w:t>
      </w:r>
    </w:p>
    <w:p w14:paraId="0D89C848" w14:textId="77777777" w:rsidR="002625EC" w:rsidRPr="002719CB" w:rsidRDefault="002625EC" w:rsidP="002625EC">
      <w:pPr>
        <w:pStyle w:val="Heading2"/>
      </w:pPr>
      <w:r>
        <w:t>1.2</w:t>
      </w:r>
      <w:r>
        <w:tab/>
        <w:t>Scope</w:t>
      </w:r>
    </w:p>
    <w:p w14:paraId="79D52E52" w14:textId="08838110" w:rsidR="00396B87" w:rsidRDefault="002625EC" w:rsidP="00396B87">
      <w:pPr>
        <w:ind w:right="-144"/>
      </w:pPr>
      <w:r w:rsidRPr="002719CB">
        <w:t>This policy applies to all staff</w:t>
      </w:r>
      <w:r w:rsidR="003E380A">
        <w:t xml:space="preserve"> (paid and volunteer), contractors and our governing body</w:t>
      </w:r>
      <w:r>
        <w:t xml:space="preserve">, </w:t>
      </w:r>
      <w:r w:rsidRPr="002719CB">
        <w:t xml:space="preserve">receiving or managing complaints from the public </w:t>
      </w:r>
      <w:r w:rsidR="00B57343">
        <w:t xml:space="preserve">and clients </w:t>
      </w:r>
      <w:r w:rsidRPr="002719CB">
        <w:t>made to or about us, regarding our products services</w:t>
      </w:r>
      <w:r w:rsidR="00396B87">
        <w:t xml:space="preserve"> and staff, or our </w:t>
      </w:r>
      <w:r w:rsidRPr="002719CB">
        <w:t>complaint handling</w:t>
      </w:r>
      <w:r w:rsidR="00CE6702">
        <w:t xml:space="preserve"> process</w:t>
      </w:r>
      <w:r w:rsidRPr="002719CB">
        <w:t>.</w:t>
      </w:r>
      <w:r w:rsidR="00396B87">
        <w:t xml:space="preserve"> </w:t>
      </w:r>
    </w:p>
    <w:p w14:paraId="025EFA87" w14:textId="77777777" w:rsidR="0017600D" w:rsidRPr="002719CB" w:rsidRDefault="00396B87" w:rsidP="00396B87">
      <w:pPr>
        <w:ind w:right="-144"/>
      </w:pPr>
      <w:r w:rsidRPr="0079562A">
        <w:t xml:space="preserve">When member-based organisations are addressing complaints by their members, care needs to be taken that the </w:t>
      </w:r>
      <w:r w:rsidR="0040069E" w:rsidRPr="0079562A">
        <w:t xml:space="preserve">complaint handling </w:t>
      </w:r>
      <w:r w:rsidRPr="0079562A">
        <w:t>policy and procedure fits with</w:t>
      </w:r>
      <w:r w:rsidR="0017600D" w:rsidRPr="0079562A">
        <w:t xml:space="preserve"> other requirements that might be in the constitution or legislation </w:t>
      </w:r>
      <w:r w:rsidR="0040069E" w:rsidRPr="0079562A">
        <w:t>like</w:t>
      </w:r>
      <w:r w:rsidR="0017600D" w:rsidRPr="0079562A">
        <w:t xml:space="preserve"> incorporated associations. </w:t>
      </w:r>
      <w:r w:rsidRPr="0079562A">
        <w:t xml:space="preserve">Also note </w:t>
      </w:r>
      <w:r w:rsidR="0017600D" w:rsidRPr="0079562A">
        <w:t xml:space="preserve">that for professional membership bodies or large membership bodies, other member-specific policies might be required </w:t>
      </w:r>
      <w:proofErr w:type="spellStart"/>
      <w:r w:rsidR="0017600D" w:rsidRPr="0079562A">
        <w:t>eg</w:t>
      </w:r>
      <w:proofErr w:type="spellEnd"/>
      <w:r w:rsidR="0017600D" w:rsidRPr="0079562A">
        <w:t xml:space="preserve">, code of conduct for members of sporting clubs. </w:t>
      </w:r>
      <w:r w:rsidRPr="0079562A">
        <w:t>Often i</w:t>
      </w:r>
      <w:r w:rsidR="0017600D" w:rsidRPr="0079562A">
        <w:t xml:space="preserve">f </w:t>
      </w:r>
      <w:r w:rsidRPr="0079562A">
        <w:t xml:space="preserve">a </w:t>
      </w:r>
      <w:r w:rsidR="0017600D" w:rsidRPr="0079562A">
        <w:t xml:space="preserve">matter escalates to a member dispute </w:t>
      </w:r>
      <w:r w:rsidRPr="0079562A">
        <w:t xml:space="preserve">it may be </w:t>
      </w:r>
      <w:r w:rsidR="0017600D" w:rsidRPr="0079562A">
        <w:t xml:space="preserve">good to have </w:t>
      </w:r>
      <w:r w:rsidRPr="0079562A">
        <w:t xml:space="preserve">a </w:t>
      </w:r>
      <w:r w:rsidR="0017600D" w:rsidRPr="0079562A">
        <w:t>mechanism for mediation etc</w:t>
      </w:r>
    </w:p>
    <w:p w14:paraId="10BDAE8A" w14:textId="77777777" w:rsidR="002625EC" w:rsidRPr="002719CB" w:rsidRDefault="002625EC" w:rsidP="002625EC">
      <w:pPr>
        <w:pStyle w:val="Heading2"/>
      </w:pPr>
      <w:r>
        <w:t>1.3</w:t>
      </w:r>
      <w:r>
        <w:tab/>
        <w:t>Organisational commitment</w:t>
      </w:r>
    </w:p>
    <w:p w14:paraId="57DD9F07" w14:textId="77777777" w:rsidR="002625EC" w:rsidRDefault="002625EC" w:rsidP="002625EC">
      <w:pPr>
        <w:ind w:right="-144"/>
        <w:rPr>
          <w:rFonts w:cs="Arial"/>
        </w:rPr>
      </w:pPr>
      <w:r w:rsidRPr="009F669A">
        <w:t>This organisation expects staff at all levels to be committed to fair, effective and efficient complaint handling. The following table outlines the nature of the commitment expected from staff and the way that commitment should be implemented</w:t>
      </w:r>
      <w:r>
        <w:rPr>
          <w:rFonts w:cs="Arial"/>
        </w:rPr>
        <w:t>.</w:t>
      </w:r>
    </w:p>
    <w:p w14:paraId="6C2AB78B" w14:textId="77777777" w:rsidR="002625EC" w:rsidRDefault="002625EC" w:rsidP="002625EC">
      <w:pPr>
        <w:ind w:right="-144"/>
        <w:rPr>
          <w:rFonts w:cs="Arial"/>
        </w:rPr>
      </w:pPr>
    </w:p>
    <w:p w14:paraId="23219CB7" w14:textId="77777777" w:rsidR="003133BC" w:rsidRDefault="003133BC"/>
    <w:p w14:paraId="3BED6E20" w14:textId="0FBB61EB" w:rsidR="003133BC" w:rsidRDefault="003133BC"/>
    <w:p w14:paraId="3E58122B" w14:textId="77777777" w:rsidR="003B1AA3" w:rsidRDefault="003B1AA3"/>
    <w:p w14:paraId="79B8099D" w14:textId="77777777" w:rsidR="003133BC" w:rsidRDefault="003133BC"/>
    <w:tbl>
      <w:tblPr>
        <w:tblW w:w="9658" w:type="dxa"/>
        <w:tblInd w:w="10" w:type="dxa"/>
        <w:tblLayout w:type="fixed"/>
        <w:tblCellMar>
          <w:top w:w="28" w:type="dxa"/>
          <w:left w:w="28" w:type="dxa"/>
          <w:bottom w:w="28" w:type="dxa"/>
          <w:right w:w="28" w:type="dxa"/>
        </w:tblCellMar>
        <w:tblLook w:val="01E0" w:firstRow="1" w:lastRow="1" w:firstColumn="1" w:lastColumn="1" w:noHBand="0" w:noVBand="0"/>
      </w:tblPr>
      <w:tblGrid>
        <w:gridCol w:w="2004"/>
        <w:gridCol w:w="1928"/>
        <w:gridCol w:w="5726"/>
      </w:tblGrid>
      <w:tr w:rsidR="002625EC" w14:paraId="4EAC31FE" w14:textId="77777777" w:rsidTr="003C18BA">
        <w:trPr>
          <w:trHeight w:hRule="exact" w:val="396"/>
        </w:trPr>
        <w:tc>
          <w:tcPr>
            <w:tcW w:w="2004" w:type="dxa"/>
            <w:tcBorders>
              <w:top w:val="single" w:sz="8" w:space="0" w:color="FFFFFF"/>
              <w:left w:val="single" w:sz="8" w:space="0" w:color="000000"/>
              <w:right w:val="single" w:sz="8" w:space="0" w:color="FFFFFF" w:themeColor="background1"/>
            </w:tcBorders>
            <w:shd w:val="clear" w:color="auto" w:fill="00758D"/>
          </w:tcPr>
          <w:p w14:paraId="767B123A" w14:textId="77777777" w:rsidR="002625EC" w:rsidRDefault="002625EC" w:rsidP="003C18BA">
            <w:pPr>
              <w:pStyle w:val="TableParagraph"/>
              <w:spacing w:before="75"/>
              <w:ind w:left="57" w:right="-144"/>
              <w:rPr>
                <w:rFonts w:eastAsia="Arial" w:cs="Arial"/>
                <w:sz w:val="21"/>
                <w:szCs w:val="21"/>
              </w:rPr>
            </w:pPr>
            <w:bookmarkStart w:id="0" w:name="_GoBack"/>
            <w:bookmarkEnd w:id="0"/>
            <w:r>
              <w:rPr>
                <w:rFonts w:eastAsia="Arial" w:cs="Arial"/>
                <w:b/>
                <w:bCs/>
                <w:color w:val="FFFFFF"/>
                <w:spacing w:val="1"/>
                <w:sz w:val="21"/>
                <w:szCs w:val="21"/>
              </w:rPr>
              <w:lastRenderedPageBreak/>
              <w:t>W</w:t>
            </w:r>
            <w:r>
              <w:rPr>
                <w:rFonts w:eastAsia="Arial" w:cs="Arial"/>
                <w:b/>
                <w:bCs/>
                <w:color w:val="FFFFFF"/>
                <w:sz w:val="21"/>
                <w:szCs w:val="21"/>
              </w:rPr>
              <w:t>ho</w:t>
            </w:r>
          </w:p>
        </w:tc>
        <w:tc>
          <w:tcPr>
            <w:tcW w:w="1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58D"/>
          </w:tcPr>
          <w:p w14:paraId="6A7730B5" w14:textId="77777777" w:rsidR="002625EC" w:rsidRPr="003D7295" w:rsidRDefault="002625EC" w:rsidP="003C18BA">
            <w:pPr>
              <w:pStyle w:val="TableParagraph"/>
              <w:spacing w:before="75"/>
              <w:ind w:left="57" w:right="-144"/>
              <w:rPr>
                <w:rFonts w:eastAsia="Arial" w:cs="Arial"/>
                <w:color w:val="FFFFFF" w:themeColor="background1"/>
                <w:sz w:val="21"/>
                <w:szCs w:val="21"/>
              </w:rPr>
            </w:pPr>
            <w:r w:rsidRPr="003D7295">
              <w:rPr>
                <w:rFonts w:eastAsia="Arial" w:cs="Arial"/>
                <w:b/>
                <w:bCs/>
                <w:color w:val="FFFFFF" w:themeColor="background1"/>
                <w:sz w:val="21"/>
                <w:szCs w:val="21"/>
              </w:rPr>
              <w:t>C</w:t>
            </w:r>
            <w:r w:rsidRPr="003D7295">
              <w:rPr>
                <w:rFonts w:eastAsia="Arial" w:cs="Arial"/>
                <w:b/>
                <w:bCs/>
                <w:color w:val="FFFFFF" w:themeColor="background1"/>
                <w:spacing w:val="1"/>
                <w:sz w:val="21"/>
                <w:szCs w:val="21"/>
              </w:rPr>
              <w:t>ommi</w:t>
            </w:r>
            <w:r w:rsidRPr="003D7295">
              <w:rPr>
                <w:rFonts w:eastAsia="Arial" w:cs="Arial"/>
                <w:b/>
                <w:bCs/>
                <w:color w:val="FFFFFF" w:themeColor="background1"/>
                <w:spacing w:val="2"/>
                <w:sz w:val="21"/>
                <w:szCs w:val="21"/>
              </w:rPr>
              <w:t>t</w:t>
            </w:r>
            <w:r w:rsidRPr="003D7295">
              <w:rPr>
                <w:rFonts w:eastAsia="Arial" w:cs="Arial"/>
                <w:b/>
                <w:bCs/>
                <w:color w:val="FFFFFF" w:themeColor="background1"/>
                <w:spacing w:val="1"/>
                <w:sz w:val="21"/>
                <w:szCs w:val="21"/>
              </w:rPr>
              <w:t>m</w:t>
            </w:r>
            <w:r w:rsidRPr="003D7295">
              <w:rPr>
                <w:rFonts w:eastAsia="Arial" w:cs="Arial"/>
                <w:b/>
                <w:bCs/>
                <w:color w:val="FFFFFF" w:themeColor="background1"/>
                <w:sz w:val="21"/>
                <w:szCs w:val="21"/>
              </w:rPr>
              <w:t>e</w:t>
            </w:r>
            <w:r w:rsidRPr="003D7295">
              <w:rPr>
                <w:rFonts w:eastAsia="Arial" w:cs="Arial"/>
                <w:b/>
                <w:bCs/>
                <w:color w:val="FFFFFF" w:themeColor="background1"/>
                <w:spacing w:val="1"/>
                <w:sz w:val="21"/>
                <w:szCs w:val="21"/>
              </w:rPr>
              <w:t>nt</w:t>
            </w:r>
          </w:p>
        </w:tc>
        <w:tc>
          <w:tcPr>
            <w:tcW w:w="5726" w:type="dxa"/>
            <w:tcBorders>
              <w:top w:val="single" w:sz="8" w:space="0" w:color="FFFFFF"/>
              <w:left w:val="single" w:sz="8" w:space="0" w:color="FFFFFF" w:themeColor="background1"/>
              <w:right w:val="single" w:sz="4" w:space="0" w:color="000000"/>
            </w:tcBorders>
            <w:shd w:val="clear" w:color="auto" w:fill="00758D"/>
          </w:tcPr>
          <w:p w14:paraId="7994707C" w14:textId="77777777" w:rsidR="002625EC" w:rsidRDefault="002625EC" w:rsidP="003C18BA">
            <w:pPr>
              <w:pStyle w:val="TableParagraph"/>
              <w:spacing w:before="75"/>
              <w:ind w:left="57" w:right="-144"/>
              <w:rPr>
                <w:rFonts w:eastAsia="Arial" w:cs="Arial"/>
                <w:sz w:val="21"/>
                <w:szCs w:val="21"/>
              </w:rPr>
            </w:pPr>
            <w:r>
              <w:rPr>
                <w:rFonts w:eastAsia="Arial" w:cs="Arial"/>
                <w:b/>
                <w:bCs/>
                <w:color w:val="FFFFFF"/>
                <w:sz w:val="21"/>
                <w:szCs w:val="21"/>
              </w:rPr>
              <w:t>H</w:t>
            </w:r>
            <w:r>
              <w:rPr>
                <w:rFonts w:eastAsia="Arial" w:cs="Arial"/>
                <w:b/>
                <w:bCs/>
                <w:color w:val="FFFFFF"/>
                <w:spacing w:val="-1"/>
                <w:sz w:val="21"/>
                <w:szCs w:val="21"/>
              </w:rPr>
              <w:t>o</w:t>
            </w:r>
            <w:r>
              <w:rPr>
                <w:rFonts w:eastAsia="Arial" w:cs="Arial"/>
                <w:b/>
                <w:bCs/>
                <w:color w:val="FFFFFF"/>
                <w:sz w:val="21"/>
                <w:szCs w:val="21"/>
              </w:rPr>
              <w:t>w</w:t>
            </w:r>
          </w:p>
        </w:tc>
      </w:tr>
      <w:tr w:rsidR="002625EC" w14:paraId="13F80F66" w14:textId="77777777" w:rsidTr="003C18BA">
        <w:trPr>
          <w:trHeight w:hRule="exact" w:val="4117"/>
        </w:trPr>
        <w:tc>
          <w:tcPr>
            <w:tcW w:w="2004" w:type="dxa"/>
            <w:tcBorders>
              <w:top w:val="nil"/>
              <w:left w:val="single" w:sz="4" w:space="0" w:color="000000"/>
              <w:bottom w:val="single" w:sz="4" w:space="0" w:color="000000"/>
              <w:right w:val="single" w:sz="4" w:space="0" w:color="000000"/>
            </w:tcBorders>
          </w:tcPr>
          <w:p w14:paraId="3F06BB4F" w14:textId="77777777" w:rsidR="002625EC" w:rsidRPr="002719CB" w:rsidRDefault="002625EC" w:rsidP="003C18BA">
            <w:pPr>
              <w:pStyle w:val="tabletext"/>
              <w:spacing w:before="80" w:after="0"/>
              <w:ind w:left="57" w:right="57"/>
            </w:pPr>
            <w:r>
              <w:t>CEO or chair of the governing body</w:t>
            </w:r>
          </w:p>
        </w:tc>
        <w:tc>
          <w:tcPr>
            <w:tcW w:w="1928" w:type="dxa"/>
            <w:tcBorders>
              <w:top w:val="single" w:sz="8" w:space="0" w:color="FFFFFF" w:themeColor="background1"/>
              <w:left w:val="single" w:sz="4" w:space="0" w:color="000000"/>
              <w:bottom w:val="single" w:sz="4" w:space="0" w:color="000000"/>
              <w:right w:val="single" w:sz="4" w:space="0" w:color="000000"/>
            </w:tcBorders>
          </w:tcPr>
          <w:p w14:paraId="004C9DF8" w14:textId="77777777" w:rsidR="002625EC" w:rsidRPr="009D68A5" w:rsidRDefault="002625EC" w:rsidP="003C18BA">
            <w:pPr>
              <w:pStyle w:val="tabletext"/>
              <w:spacing w:before="80" w:after="0"/>
              <w:ind w:left="57" w:right="57"/>
            </w:pPr>
            <w:r w:rsidRPr="009D68A5">
              <w:t>Promote a culture that values complaints and their effective resolution</w:t>
            </w:r>
          </w:p>
        </w:tc>
        <w:tc>
          <w:tcPr>
            <w:tcW w:w="5726" w:type="dxa"/>
            <w:tcBorders>
              <w:top w:val="nil"/>
              <w:left w:val="single" w:sz="4" w:space="0" w:color="000000"/>
              <w:bottom w:val="single" w:sz="4" w:space="0" w:color="000000"/>
              <w:right w:val="single" w:sz="4" w:space="0" w:color="000000"/>
            </w:tcBorders>
          </w:tcPr>
          <w:p w14:paraId="1654E586" w14:textId="77777777" w:rsidR="002625EC" w:rsidRPr="009F669A" w:rsidRDefault="002625EC" w:rsidP="003C18BA">
            <w:pPr>
              <w:pStyle w:val="tabletext"/>
              <w:spacing w:before="80" w:after="0"/>
              <w:ind w:left="57" w:right="57"/>
            </w:pPr>
            <w:r w:rsidRPr="009F669A">
              <w:t xml:space="preserve">Report </w:t>
            </w:r>
            <w:r>
              <w:t xml:space="preserve">to the governing body on our </w:t>
            </w:r>
            <w:r w:rsidRPr="009F669A">
              <w:t>complaint handling.</w:t>
            </w:r>
          </w:p>
          <w:p w14:paraId="51F60286" w14:textId="77777777" w:rsidR="002625EC" w:rsidRPr="009F669A" w:rsidRDefault="002625EC" w:rsidP="003C18BA">
            <w:pPr>
              <w:pStyle w:val="tabletext"/>
              <w:spacing w:before="80" w:after="0"/>
              <w:ind w:left="57" w:right="57"/>
            </w:pPr>
            <w:r w:rsidRPr="009F669A">
              <w:t>Provide adequate support and direction to key staff responsible for handling complaints.</w:t>
            </w:r>
          </w:p>
          <w:p w14:paraId="65CBA367" w14:textId="77777777" w:rsidR="002625EC" w:rsidRPr="009F669A" w:rsidRDefault="002625EC" w:rsidP="003C18BA">
            <w:pPr>
              <w:pStyle w:val="tabletext"/>
              <w:spacing w:before="80" w:after="0"/>
              <w:ind w:left="57" w:right="57"/>
            </w:pPr>
            <w:r w:rsidRPr="009F669A">
              <w:t>Regularly review reports about complaint trends and issues arising from complaints.</w:t>
            </w:r>
          </w:p>
          <w:p w14:paraId="504898D5" w14:textId="77777777" w:rsidR="002625EC" w:rsidRPr="009F669A" w:rsidRDefault="002625EC" w:rsidP="003C18BA">
            <w:pPr>
              <w:pStyle w:val="tabletext"/>
              <w:spacing w:before="80" w:after="0"/>
              <w:ind w:left="57" w:right="57"/>
            </w:pPr>
            <w:r w:rsidRPr="009F669A">
              <w:t xml:space="preserve">Encourage all staff to be alert to complaints and assist those responsible for handling complaints </w:t>
            </w:r>
            <w:r>
              <w:t xml:space="preserve">to </w:t>
            </w:r>
            <w:r w:rsidRPr="009F669A">
              <w:t>resolve them promptly.</w:t>
            </w:r>
          </w:p>
          <w:p w14:paraId="0C1C0B3C" w14:textId="77777777" w:rsidR="002625EC" w:rsidRDefault="002625EC" w:rsidP="003C18BA">
            <w:pPr>
              <w:pStyle w:val="tabletext"/>
              <w:spacing w:before="80" w:after="0"/>
              <w:ind w:left="57" w:right="57"/>
            </w:pPr>
            <w:r w:rsidRPr="009F669A">
              <w:t>Encourage staff to make recommendations for system improvements.</w:t>
            </w:r>
            <w:r w:rsidR="00CE6702">
              <w:t xml:space="preserve"> </w:t>
            </w:r>
          </w:p>
          <w:p w14:paraId="2AE7A6D5" w14:textId="77777777" w:rsidR="002625EC" w:rsidRPr="002719CB" w:rsidRDefault="009861EC" w:rsidP="0040069E">
            <w:pPr>
              <w:pStyle w:val="tabletext"/>
              <w:spacing w:before="80" w:after="0"/>
              <w:ind w:left="57" w:right="57"/>
            </w:pPr>
            <w:r>
              <w:t xml:space="preserve">Support recommendations for service, staff and complaint handling improvements arising from the analysis of complaint data. </w:t>
            </w:r>
            <w:r w:rsidR="002625EC">
              <w:t xml:space="preserve">                                                   </w:t>
            </w:r>
          </w:p>
        </w:tc>
      </w:tr>
      <w:tr w:rsidR="002625EC" w14:paraId="4A473AC6" w14:textId="77777777" w:rsidTr="003C18BA">
        <w:trPr>
          <w:trHeight w:hRule="exact" w:val="3953"/>
        </w:trPr>
        <w:tc>
          <w:tcPr>
            <w:tcW w:w="2004" w:type="dxa"/>
            <w:tcBorders>
              <w:top w:val="single" w:sz="4" w:space="0" w:color="000000"/>
              <w:left w:val="single" w:sz="4" w:space="0" w:color="000000"/>
              <w:bottom w:val="single" w:sz="4" w:space="0" w:color="000000"/>
              <w:right w:val="single" w:sz="4" w:space="0" w:color="000000"/>
            </w:tcBorders>
          </w:tcPr>
          <w:p w14:paraId="2E73839D" w14:textId="77777777" w:rsidR="002625EC" w:rsidRPr="009D68A5" w:rsidRDefault="002625EC" w:rsidP="003C18BA">
            <w:pPr>
              <w:pStyle w:val="tabletext"/>
              <w:spacing w:before="120" w:after="120"/>
              <w:ind w:left="57" w:right="57"/>
            </w:pPr>
            <w:r w:rsidRPr="009D68A5">
              <w:t>Staff</w:t>
            </w:r>
            <w:r>
              <w:t xml:space="preserve"> whose duties include complaint</w:t>
            </w:r>
            <w:r w:rsidRPr="009D68A5">
              <w:t xml:space="preserve"> handling</w:t>
            </w:r>
            <w:r>
              <w:t xml:space="preserve"> (may include CEO or chair of the governing body)</w:t>
            </w:r>
          </w:p>
        </w:tc>
        <w:tc>
          <w:tcPr>
            <w:tcW w:w="1928" w:type="dxa"/>
            <w:tcBorders>
              <w:top w:val="single" w:sz="4" w:space="0" w:color="000000"/>
              <w:left w:val="single" w:sz="4" w:space="0" w:color="000000"/>
              <w:bottom w:val="single" w:sz="4" w:space="0" w:color="000000"/>
              <w:right w:val="single" w:sz="4" w:space="0" w:color="000000"/>
            </w:tcBorders>
          </w:tcPr>
          <w:p w14:paraId="208CE36C" w14:textId="77777777" w:rsidR="002625EC" w:rsidRPr="009D68A5" w:rsidRDefault="002625EC" w:rsidP="003C18BA">
            <w:pPr>
              <w:pStyle w:val="tabletext"/>
              <w:spacing w:before="120" w:after="120"/>
              <w:ind w:left="57" w:right="57"/>
            </w:pPr>
            <w:r w:rsidRPr="009D68A5">
              <w:t>Demonstrate exemplary complaint handling practices</w:t>
            </w:r>
          </w:p>
        </w:tc>
        <w:tc>
          <w:tcPr>
            <w:tcW w:w="5726" w:type="dxa"/>
            <w:tcBorders>
              <w:top w:val="single" w:sz="4" w:space="0" w:color="000000"/>
              <w:left w:val="single" w:sz="4" w:space="0" w:color="000000"/>
              <w:bottom w:val="single" w:sz="4" w:space="0" w:color="000000"/>
              <w:right w:val="single" w:sz="4" w:space="0" w:color="000000"/>
            </w:tcBorders>
          </w:tcPr>
          <w:p w14:paraId="57FD615A" w14:textId="77777777" w:rsidR="002625EC" w:rsidRPr="003E6CFB" w:rsidRDefault="002625EC" w:rsidP="003C18BA">
            <w:pPr>
              <w:pStyle w:val="tabletext"/>
              <w:spacing w:before="120" w:after="120"/>
              <w:ind w:left="57" w:right="57"/>
            </w:pPr>
            <w:r w:rsidRPr="003E6CFB">
              <w:t>Treat all people with respect, including people who make complaints.</w:t>
            </w:r>
          </w:p>
          <w:p w14:paraId="2E8C9F99" w14:textId="77777777" w:rsidR="002625EC" w:rsidRPr="003E6CFB" w:rsidRDefault="002625EC" w:rsidP="003C18BA">
            <w:pPr>
              <w:pStyle w:val="tabletext"/>
              <w:spacing w:before="120" w:after="120"/>
              <w:ind w:left="57" w:right="57"/>
            </w:pPr>
            <w:r w:rsidRPr="003E6CFB">
              <w:t xml:space="preserve">Assist people </w:t>
            </w:r>
            <w:r w:rsidR="00CE6702">
              <w:t xml:space="preserve">to </w:t>
            </w:r>
            <w:r w:rsidRPr="003E6CFB">
              <w:t>make a complaint, if needed.</w:t>
            </w:r>
          </w:p>
          <w:p w14:paraId="63D38B9E" w14:textId="77777777" w:rsidR="002625EC" w:rsidRPr="003E6CFB" w:rsidRDefault="002625EC" w:rsidP="003C18BA">
            <w:pPr>
              <w:pStyle w:val="tabletext"/>
              <w:spacing w:before="120" w:after="120"/>
              <w:ind w:left="57" w:right="57"/>
            </w:pPr>
            <w:r w:rsidRPr="003E6CFB">
              <w:t>Comply with</w:t>
            </w:r>
            <w:r w:rsidR="00CE6702">
              <w:t xml:space="preserve"> our</w:t>
            </w:r>
            <w:r w:rsidRPr="003E6CFB">
              <w:t xml:space="preserve"> policy and associated procedures.</w:t>
            </w:r>
          </w:p>
          <w:p w14:paraId="45A020D6" w14:textId="77777777" w:rsidR="002625EC" w:rsidRPr="003E6CFB" w:rsidRDefault="002625EC" w:rsidP="003C18BA">
            <w:pPr>
              <w:pStyle w:val="tabletext"/>
              <w:spacing w:before="120" w:after="120"/>
              <w:ind w:left="57" w:right="57"/>
            </w:pPr>
            <w:r w:rsidRPr="003E6CFB">
              <w:t xml:space="preserve">Provide </w:t>
            </w:r>
            <w:r>
              <w:t xml:space="preserve">regular </w:t>
            </w:r>
            <w:r w:rsidRPr="003E6CFB">
              <w:t xml:space="preserve">feedback to management </w:t>
            </w:r>
            <w:r>
              <w:t xml:space="preserve">and/or the </w:t>
            </w:r>
            <w:r w:rsidR="00CE6702">
              <w:t>g</w:t>
            </w:r>
            <w:r>
              <w:t xml:space="preserve">overning body </w:t>
            </w:r>
            <w:r w:rsidRPr="003E6CFB">
              <w:t>on issues arising from complaints.</w:t>
            </w:r>
          </w:p>
          <w:p w14:paraId="2B1895EC" w14:textId="77777777" w:rsidR="002625EC" w:rsidRPr="003E6CFB" w:rsidRDefault="002625EC" w:rsidP="003C18BA">
            <w:pPr>
              <w:pStyle w:val="tabletext"/>
              <w:spacing w:before="120" w:after="120"/>
              <w:ind w:left="57" w:right="57"/>
            </w:pPr>
            <w:r w:rsidRPr="003E6CFB">
              <w:t xml:space="preserve">Provide suggestions to management on ways to improve </w:t>
            </w:r>
            <w:r>
              <w:t xml:space="preserve">our </w:t>
            </w:r>
            <w:r w:rsidRPr="003E6CFB">
              <w:t>complaints management system.</w:t>
            </w:r>
          </w:p>
          <w:p w14:paraId="693C52F4" w14:textId="77777777" w:rsidR="002625EC" w:rsidRPr="002719CB" w:rsidRDefault="002625EC" w:rsidP="003C18BA">
            <w:pPr>
              <w:pStyle w:val="tabletext"/>
              <w:spacing w:before="120" w:after="120"/>
              <w:ind w:left="57" w:right="57"/>
            </w:pPr>
            <w:r w:rsidRPr="003E6CFB">
              <w:t>Implement changes arising from individual complaints and from the analysis of complaint data as directed by management.</w:t>
            </w:r>
            <w:r w:rsidRPr="002719CB">
              <w:t xml:space="preserve"> </w:t>
            </w:r>
          </w:p>
        </w:tc>
      </w:tr>
      <w:tr w:rsidR="002625EC" w14:paraId="37E5C8BB" w14:textId="77777777" w:rsidTr="003C18BA">
        <w:trPr>
          <w:trHeight w:hRule="exact" w:val="2717"/>
        </w:trPr>
        <w:tc>
          <w:tcPr>
            <w:tcW w:w="2004" w:type="dxa"/>
            <w:tcBorders>
              <w:top w:val="single" w:sz="4" w:space="0" w:color="000000"/>
              <w:left w:val="single" w:sz="4" w:space="0" w:color="000000"/>
              <w:bottom w:val="single" w:sz="4" w:space="0" w:color="000000"/>
              <w:right w:val="single" w:sz="4" w:space="0" w:color="000000"/>
            </w:tcBorders>
          </w:tcPr>
          <w:p w14:paraId="29A6997E" w14:textId="77777777" w:rsidR="002625EC" w:rsidRPr="009D68A5" w:rsidRDefault="002625EC" w:rsidP="003C18BA">
            <w:pPr>
              <w:pStyle w:val="tabletext"/>
              <w:spacing w:before="120" w:after="120"/>
              <w:ind w:left="57" w:right="57"/>
            </w:pPr>
            <w:r w:rsidRPr="009D68A5">
              <w:t>All staff</w:t>
            </w:r>
          </w:p>
        </w:tc>
        <w:tc>
          <w:tcPr>
            <w:tcW w:w="1928" w:type="dxa"/>
            <w:tcBorders>
              <w:top w:val="single" w:sz="4" w:space="0" w:color="000000"/>
              <w:left w:val="single" w:sz="4" w:space="0" w:color="000000"/>
              <w:bottom w:val="single" w:sz="4" w:space="0" w:color="000000"/>
              <w:right w:val="single" w:sz="4" w:space="0" w:color="000000"/>
            </w:tcBorders>
          </w:tcPr>
          <w:p w14:paraId="775B4F43" w14:textId="77777777" w:rsidR="002625EC" w:rsidRPr="002719CB" w:rsidRDefault="002625EC" w:rsidP="003C18BA">
            <w:pPr>
              <w:pStyle w:val="tabletext"/>
              <w:spacing w:before="120" w:after="120"/>
              <w:ind w:left="57" w:right="57"/>
            </w:pPr>
            <w:r>
              <w:t xml:space="preserve">Understand and comply with our complaint </w:t>
            </w:r>
            <w:r w:rsidRPr="003E6CFB">
              <w:t>handling practices</w:t>
            </w:r>
            <w:r w:rsidRPr="002719CB">
              <w:t>.</w:t>
            </w:r>
          </w:p>
        </w:tc>
        <w:tc>
          <w:tcPr>
            <w:tcW w:w="5726" w:type="dxa"/>
            <w:tcBorders>
              <w:top w:val="single" w:sz="4" w:space="0" w:color="000000"/>
              <w:left w:val="single" w:sz="4" w:space="0" w:color="000000"/>
              <w:bottom w:val="single" w:sz="4" w:space="0" w:color="000000"/>
              <w:right w:val="single" w:sz="4" w:space="0" w:color="000000"/>
            </w:tcBorders>
          </w:tcPr>
          <w:p w14:paraId="04FCAB0A" w14:textId="77777777" w:rsidR="002625EC" w:rsidRPr="003E6CFB" w:rsidRDefault="002625EC" w:rsidP="003C18BA">
            <w:pPr>
              <w:pStyle w:val="tabletext"/>
              <w:spacing w:before="120" w:after="120"/>
              <w:ind w:left="57" w:right="57"/>
            </w:pPr>
            <w:r w:rsidRPr="003E6CFB">
              <w:t>Treat all people with respect, including people who make complaints.</w:t>
            </w:r>
          </w:p>
          <w:p w14:paraId="6C3A4F1C" w14:textId="77777777" w:rsidR="002625EC" w:rsidRPr="003E6CFB" w:rsidRDefault="002625EC" w:rsidP="003C18BA">
            <w:pPr>
              <w:pStyle w:val="tabletext"/>
              <w:spacing w:before="120" w:after="120"/>
              <w:ind w:left="57" w:right="57"/>
            </w:pPr>
            <w:r>
              <w:t xml:space="preserve">Be aware of our </w:t>
            </w:r>
            <w:r w:rsidRPr="003E6CFB">
              <w:t>complaint handling policies and procedures.</w:t>
            </w:r>
          </w:p>
          <w:p w14:paraId="13F9D305" w14:textId="77777777" w:rsidR="002625EC" w:rsidRPr="003E6CFB" w:rsidRDefault="002625EC" w:rsidP="003C18BA">
            <w:pPr>
              <w:pStyle w:val="tabletext"/>
              <w:spacing w:before="120" w:after="120"/>
              <w:ind w:left="57" w:right="57"/>
            </w:pPr>
            <w:r w:rsidRPr="003E6CFB">
              <w:t>Assist people who wis</w:t>
            </w:r>
            <w:r>
              <w:t xml:space="preserve">h to make complaints access our </w:t>
            </w:r>
            <w:r w:rsidRPr="003E6CFB">
              <w:t>complaints process.</w:t>
            </w:r>
          </w:p>
          <w:p w14:paraId="72212561" w14:textId="77777777" w:rsidR="002625EC" w:rsidRPr="003E6CFB" w:rsidRDefault="002625EC" w:rsidP="003C18BA">
            <w:pPr>
              <w:pStyle w:val="tabletext"/>
              <w:spacing w:before="120" w:after="120"/>
              <w:ind w:left="57" w:right="57"/>
            </w:pPr>
            <w:r w:rsidRPr="003E6CFB">
              <w:t>Be alert to complaints and assist staff handling complaints resolve matters promptly.</w:t>
            </w:r>
          </w:p>
          <w:p w14:paraId="7CA3EDC6" w14:textId="77777777" w:rsidR="002625EC" w:rsidRPr="002719CB" w:rsidRDefault="002625EC" w:rsidP="003C18BA">
            <w:pPr>
              <w:pStyle w:val="tabletext"/>
              <w:spacing w:before="120" w:after="120"/>
              <w:ind w:left="57" w:right="57"/>
            </w:pPr>
          </w:p>
        </w:tc>
      </w:tr>
    </w:tbl>
    <w:p w14:paraId="055274E5" w14:textId="77777777" w:rsidR="002625EC" w:rsidRDefault="002625EC" w:rsidP="002625EC">
      <w:pPr>
        <w:ind w:right="-144"/>
        <w:rPr>
          <w:rFonts w:cs="Arial"/>
        </w:rPr>
      </w:pPr>
    </w:p>
    <w:p w14:paraId="475B2931" w14:textId="77777777" w:rsidR="002625EC" w:rsidRPr="00F746D3" w:rsidRDefault="002625EC" w:rsidP="002625EC">
      <w:pPr>
        <w:pStyle w:val="Heading1"/>
        <w:numPr>
          <w:ilvl w:val="0"/>
          <w:numId w:val="0"/>
        </w:numPr>
      </w:pPr>
      <w:r>
        <w:lastRenderedPageBreak/>
        <w:t>2.</w:t>
      </w:r>
      <w:r w:rsidRPr="006337A1">
        <w:t>Terms and Definitions</w:t>
      </w:r>
      <w:r w:rsidR="0017600D">
        <w:t xml:space="preserve"> </w:t>
      </w:r>
    </w:p>
    <w:p w14:paraId="0F4818E4" w14:textId="77777777" w:rsidR="002625EC" w:rsidRPr="00F746D3" w:rsidRDefault="002625EC" w:rsidP="002625EC">
      <w:pPr>
        <w:pStyle w:val="Heading3"/>
      </w:pPr>
      <w:r w:rsidRPr="00460D83">
        <w:t>Complaint</w:t>
      </w:r>
    </w:p>
    <w:p w14:paraId="5BEF9F5E" w14:textId="77777777" w:rsidR="00B51C85" w:rsidRPr="0079562A" w:rsidRDefault="002625EC" w:rsidP="009E4846">
      <w:pPr>
        <w:spacing w:after="0" w:line="276" w:lineRule="auto"/>
      </w:pPr>
      <w:r>
        <w:t>An e</w:t>
      </w:r>
      <w:r w:rsidRPr="00460D83">
        <w:t>xpression of dissatisfaction made to or about us, our services, staff or</w:t>
      </w:r>
      <w:r>
        <w:t xml:space="preserve"> </w:t>
      </w:r>
      <w:r w:rsidRPr="00460D83">
        <w:t>the handling of a complaint where a response or resolution is explicitly or implicitly expected or legally required.</w:t>
      </w:r>
      <w:r w:rsidR="00B51C85">
        <w:t xml:space="preserve"> </w:t>
      </w:r>
      <w:r w:rsidR="00B51C85" w:rsidRPr="0079562A">
        <w:t>(AS/NZ 10002:2014)</w:t>
      </w:r>
    </w:p>
    <w:p w14:paraId="12C1D05D" w14:textId="77777777" w:rsidR="00E4532C" w:rsidRPr="0079562A" w:rsidRDefault="00E4532C" w:rsidP="009E4846">
      <w:pPr>
        <w:spacing w:after="0" w:line="276" w:lineRule="auto"/>
      </w:pPr>
    </w:p>
    <w:p w14:paraId="306332E3" w14:textId="37FAECEC" w:rsidR="002625EC" w:rsidRPr="0079562A" w:rsidRDefault="00E4532C" w:rsidP="00E4532C">
      <w:pPr>
        <w:pStyle w:val="CommentText"/>
        <w:rPr>
          <w:sz w:val="22"/>
          <w:szCs w:val="22"/>
        </w:rPr>
      </w:pPr>
      <w:r w:rsidRPr="0079562A">
        <w:rPr>
          <w:sz w:val="22"/>
          <w:szCs w:val="22"/>
        </w:rPr>
        <w:t xml:space="preserve">As well as complaints being made directly to our organisation, remember that some complaints (or at least negative comments) made be made on social media. </w:t>
      </w:r>
    </w:p>
    <w:p w14:paraId="68A403A8" w14:textId="77777777" w:rsidR="002625EC" w:rsidRPr="00F746D3" w:rsidRDefault="002625EC" w:rsidP="002625EC">
      <w:pPr>
        <w:pStyle w:val="Heading3"/>
      </w:pPr>
      <w:r w:rsidRPr="00460D83">
        <w:t xml:space="preserve">Complaint </w:t>
      </w:r>
      <w:r w:rsidR="00CE6702">
        <w:t>handling/</w:t>
      </w:r>
      <w:r w:rsidRPr="00460D83">
        <w:t>management system</w:t>
      </w:r>
    </w:p>
    <w:p w14:paraId="772D3206" w14:textId="77777777" w:rsidR="002625EC" w:rsidRDefault="002625EC" w:rsidP="002625EC">
      <w:pPr>
        <w:ind w:right="-144"/>
      </w:pPr>
      <w:r w:rsidRPr="00460D83">
        <w:t>All policies, procedures, practices, staff, hardware and software used by us i</w:t>
      </w:r>
      <w:r>
        <w:t>n the management of complaints.</w:t>
      </w:r>
    </w:p>
    <w:p w14:paraId="1BE502E6" w14:textId="77777777" w:rsidR="002625EC" w:rsidRPr="00460D83" w:rsidRDefault="002625EC" w:rsidP="002625EC">
      <w:pPr>
        <w:pStyle w:val="Heading3"/>
      </w:pPr>
      <w:r w:rsidRPr="00460D83">
        <w:t>Dispute</w:t>
      </w:r>
    </w:p>
    <w:p w14:paraId="3BACE8A1" w14:textId="77777777" w:rsidR="002625EC" w:rsidRPr="00460D83" w:rsidRDefault="002625EC" w:rsidP="002625EC">
      <w:pPr>
        <w:ind w:right="-144"/>
      </w:pPr>
      <w:r w:rsidRPr="00460D83">
        <w:t xml:space="preserve">An unresolved complaint escalated either within </w:t>
      </w:r>
      <w:r>
        <w:t>or outside of our organisation.</w:t>
      </w:r>
    </w:p>
    <w:p w14:paraId="73652F5E" w14:textId="77777777" w:rsidR="002625EC" w:rsidRPr="00460D83" w:rsidRDefault="002625EC" w:rsidP="002625EC">
      <w:pPr>
        <w:pStyle w:val="Heading3"/>
      </w:pPr>
      <w:r w:rsidRPr="00460D83">
        <w:t>Feedback</w:t>
      </w:r>
    </w:p>
    <w:p w14:paraId="0BD722E9" w14:textId="77777777" w:rsidR="002625EC" w:rsidRPr="00F746D3" w:rsidRDefault="002625EC" w:rsidP="002625EC">
      <w:pPr>
        <w:ind w:right="-144"/>
      </w:pPr>
      <w:r w:rsidRPr="00460D83">
        <w:t>Opinions, comments and expressions of interest or concern, made directly or indirectly, explicitly or implicitly, to or about us, about our services</w:t>
      </w:r>
      <w:r>
        <w:t xml:space="preserve"> or complaint handling </w:t>
      </w:r>
      <w:r w:rsidR="00B57343">
        <w:t xml:space="preserve">system </w:t>
      </w:r>
      <w:r w:rsidRPr="00460D83">
        <w:t>where a response is not explicitly or implicitl</w:t>
      </w:r>
      <w:r>
        <w:t>y expected or legally required.</w:t>
      </w:r>
    </w:p>
    <w:p w14:paraId="5762FE90" w14:textId="77777777" w:rsidR="002625EC" w:rsidRPr="00460D83" w:rsidRDefault="002625EC" w:rsidP="002625EC">
      <w:pPr>
        <w:pStyle w:val="Heading3"/>
      </w:pPr>
      <w:r w:rsidRPr="003E6CFB">
        <w:t>Grievance</w:t>
      </w:r>
    </w:p>
    <w:p w14:paraId="0BCCC3D1" w14:textId="77777777" w:rsidR="002625EC" w:rsidRDefault="002625EC" w:rsidP="002625EC">
      <w:pPr>
        <w:ind w:right="-144"/>
      </w:pPr>
      <w:r w:rsidRPr="00460D83">
        <w:t>A clear, formal written statement by an individual staff member about</w:t>
      </w:r>
      <w:r>
        <w:t xml:space="preserve"> another staff member or a work-</w:t>
      </w:r>
      <w:r w:rsidRPr="00460D83">
        <w:t>related problem.</w:t>
      </w:r>
      <w:r w:rsidR="00B57343">
        <w:t xml:space="preserve"> </w:t>
      </w:r>
    </w:p>
    <w:p w14:paraId="4980D2CF" w14:textId="77777777" w:rsidR="002625EC" w:rsidRPr="00460D83" w:rsidRDefault="002625EC" w:rsidP="002625EC">
      <w:pPr>
        <w:pStyle w:val="Heading3"/>
      </w:pPr>
      <w:r w:rsidRPr="003E6CFB">
        <w:t>Policy</w:t>
      </w:r>
    </w:p>
    <w:p w14:paraId="6E243DA4" w14:textId="77777777" w:rsidR="002625EC" w:rsidRPr="00460D83" w:rsidRDefault="002625EC" w:rsidP="002625EC">
      <w:pPr>
        <w:keepNext/>
        <w:ind w:right="-144"/>
      </w:pPr>
      <w:r w:rsidRPr="00460D83">
        <w:t>A statement of instruction tha</w:t>
      </w:r>
      <w:r>
        <w:t>t sets out how we should fulfil our vision, mission and goals.</w:t>
      </w:r>
    </w:p>
    <w:p w14:paraId="7F5DB2BD" w14:textId="77777777" w:rsidR="002625EC" w:rsidRPr="00460D83" w:rsidRDefault="002625EC" w:rsidP="002625EC">
      <w:pPr>
        <w:pStyle w:val="Heading3"/>
      </w:pPr>
      <w:r w:rsidRPr="003E6CFB">
        <w:t>Procedure</w:t>
      </w:r>
    </w:p>
    <w:p w14:paraId="489EE7BC" w14:textId="77777777" w:rsidR="002625EC" w:rsidRPr="00460D83" w:rsidRDefault="002625EC" w:rsidP="002625EC">
      <w:pPr>
        <w:ind w:right="-144"/>
      </w:pPr>
      <w:r w:rsidRPr="00460D83">
        <w:t>A statement or instruction that sets out how our policies w</w:t>
      </w:r>
      <w:r>
        <w:t>ill be implemented and by whom.</w:t>
      </w:r>
    </w:p>
    <w:p w14:paraId="132CE081" w14:textId="77777777" w:rsidR="002625EC" w:rsidRPr="00F7202E" w:rsidRDefault="002625EC" w:rsidP="002625EC">
      <w:pPr>
        <w:pStyle w:val="Heading1"/>
        <w:numPr>
          <w:ilvl w:val="0"/>
          <w:numId w:val="0"/>
        </w:numPr>
      </w:pPr>
      <w:r>
        <w:t>3.</w:t>
      </w:r>
      <w:r w:rsidRPr="00F7202E">
        <w:t>Guiding principles</w:t>
      </w:r>
    </w:p>
    <w:p w14:paraId="3BAD7A19" w14:textId="77777777" w:rsidR="002625EC" w:rsidRPr="00CE6702" w:rsidRDefault="002625EC" w:rsidP="002625EC">
      <w:pPr>
        <w:spacing w:line="276" w:lineRule="auto"/>
        <w:rPr>
          <w:rFonts w:cstheme="minorHAnsi"/>
          <w:b/>
        </w:rPr>
      </w:pPr>
      <w:r w:rsidRPr="00CE6702">
        <w:rPr>
          <w:rFonts w:cstheme="minorHAnsi"/>
          <w:b/>
        </w:rPr>
        <w:t xml:space="preserve">An effective complaint handling system must be modelled on the principles of fairness, accessibility, responsiveness, efficiency and integration into organisational culture. </w:t>
      </w:r>
    </w:p>
    <w:p w14:paraId="0931E4A1" w14:textId="77777777" w:rsidR="00E00F71" w:rsidRPr="0082290E" w:rsidRDefault="00E00F71" w:rsidP="00E00F71">
      <w:pPr>
        <w:pStyle w:val="Heading1"/>
        <w:numPr>
          <w:ilvl w:val="0"/>
          <w:numId w:val="0"/>
        </w:numPr>
        <w:spacing w:before="2400"/>
        <w:rPr>
          <w:rFonts w:cs="Arial"/>
        </w:rPr>
      </w:pPr>
    </w:p>
    <w:p w14:paraId="5A1CBC45" w14:textId="77777777" w:rsidR="002625EC" w:rsidRDefault="002625EC" w:rsidP="002625EC"/>
    <w:p w14:paraId="1B6F7D5C" w14:textId="77777777" w:rsidR="002625EC" w:rsidRPr="0082290E" w:rsidRDefault="002625EC" w:rsidP="00E4532C">
      <w:pPr>
        <w:pStyle w:val="Heading1"/>
        <w:numPr>
          <w:ilvl w:val="0"/>
          <w:numId w:val="0"/>
        </w:numPr>
        <w:spacing w:before="2400" w:after="0"/>
        <w:rPr>
          <w:rFonts w:cs="Arial"/>
        </w:rPr>
      </w:pPr>
      <w:r w:rsidRPr="00805FBD">
        <w:rPr>
          <w:noProof/>
          <w:lang w:eastAsia="en-AU"/>
        </w:rPr>
        <w:drawing>
          <wp:inline distT="0" distB="0" distL="0" distR="0" wp14:anchorId="57645BD9" wp14:editId="40248AE5">
            <wp:extent cx="6262688" cy="189547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F28E12E" w14:textId="77777777" w:rsidR="002625EC" w:rsidRPr="00460D83" w:rsidRDefault="002625EC" w:rsidP="002625EC">
      <w:pPr>
        <w:pStyle w:val="Heading2"/>
      </w:pPr>
      <w:r w:rsidRPr="00460D83">
        <w:t>3.1</w:t>
      </w:r>
      <w:r>
        <w:tab/>
      </w:r>
      <w:r w:rsidRPr="00460D83">
        <w:t>Facilitate complaints</w:t>
      </w:r>
    </w:p>
    <w:p w14:paraId="7E53625F" w14:textId="77777777" w:rsidR="002625EC" w:rsidRPr="0082290E" w:rsidRDefault="002625EC" w:rsidP="002625EC">
      <w:pPr>
        <w:pStyle w:val="Heading3"/>
      </w:pPr>
      <w:r w:rsidRPr="00460D83">
        <w:t>People focus</w:t>
      </w:r>
    </w:p>
    <w:p w14:paraId="5FF1CD59" w14:textId="77777777" w:rsidR="002625EC" w:rsidRPr="0079562A" w:rsidRDefault="002625EC" w:rsidP="002625EC">
      <w:pPr>
        <w:ind w:right="-144"/>
      </w:pPr>
      <w:r w:rsidRPr="0079562A">
        <w:t>We are committed to seeking and receiving feedback and complaints about our services, systems, practices, procedures, products and complaint handling.</w:t>
      </w:r>
    </w:p>
    <w:p w14:paraId="5A5FAC77" w14:textId="77777777" w:rsidR="002625EC" w:rsidRPr="0079562A" w:rsidRDefault="002625EC" w:rsidP="002625EC">
      <w:pPr>
        <w:ind w:right="-144"/>
      </w:pPr>
      <w:r w:rsidRPr="0079562A">
        <w:t>Any concerns raised in feedback or complaints will be dealt with within a reasonable time frame</w:t>
      </w:r>
      <w:r w:rsidR="00E4532C" w:rsidRPr="0079562A">
        <w:t xml:space="preserve"> (as in AS/NZ 10002)</w:t>
      </w:r>
      <w:r w:rsidRPr="0079562A">
        <w:t xml:space="preserve">. </w:t>
      </w:r>
    </w:p>
    <w:p w14:paraId="236848F8" w14:textId="77777777" w:rsidR="002625EC" w:rsidRPr="0079562A" w:rsidRDefault="002625EC" w:rsidP="002625EC">
      <w:r w:rsidRPr="0079562A">
        <w:t>People making complaints will be:</w:t>
      </w:r>
    </w:p>
    <w:p w14:paraId="72C40F9B" w14:textId="77777777" w:rsidR="002625EC" w:rsidRPr="0079562A" w:rsidRDefault="002625EC" w:rsidP="002625EC">
      <w:pPr>
        <w:pStyle w:val="ListParagraph"/>
        <w:widowControl w:val="0"/>
        <w:numPr>
          <w:ilvl w:val="0"/>
          <w:numId w:val="2"/>
        </w:numPr>
        <w:spacing w:before="80" w:after="80" w:line="240" w:lineRule="exact"/>
        <w:ind w:left="284" w:hanging="284"/>
        <w:contextualSpacing w:val="0"/>
      </w:pPr>
      <w:r w:rsidRPr="0079562A">
        <w:t>provided with information about our complaint handling process and how to access it</w:t>
      </w:r>
    </w:p>
    <w:p w14:paraId="6697B261" w14:textId="77777777" w:rsidR="002625EC" w:rsidRPr="0079562A" w:rsidRDefault="002625EC" w:rsidP="002625EC">
      <w:pPr>
        <w:pStyle w:val="ListParagraph"/>
        <w:widowControl w:val="0"/>
        <w:numPr>
          <w:ilvl w:val="0"/>
          <w:numId w:val="2"/>
        </w:numPr>
        <w:spacing w:before="80" w:after="80" w:line="240" w:lineRule="exact"/>
        <w:ind w:left="284" w:hanging="284"/>
        <w:contextualSpacing w:val="0"/>
      </w:pPr>
      <w:r w:rsidRPr="0079562A">
        <w:t>listened to, treated with respect by staff and actively involved in the complaint process where possible and appropriate, and</w:t>
      </w:r>
    </w:p>
    <w:p w14:paraId="64A323DB" w14:textId="77777777" w:rsidR="002625EC" w:rsidRPr="0079562A" w:rsidRDefault="002625EC" w:rsidP="002625EC">
      <w:pPr>
        <w:pStyle w:val="ListParagraph"/>
        <w:widowControl w:val="0"/>
        <w:numPr>
          <w:ilvl w:val="0"/>
          <w:numId w:val="2"/>
        </w:numPr>
        <w:spacing w:before="80" w:after="80" w:line="240" w:lineRule="exact"/>
        <w:ind w:left="284" w:hanging="284"/>
        <w:contextualSpacing w:val="0"/>
      </w:pPr>
      <w:r w:rsidRPr="0079562A">
        <w:t>provided with reasons for our decision/s and any options for redress or review.</w:t>
      </w:r>
    </w:p>
    <w:p w14:paraId="61A3629F" w14:textId="77777777" w:rsidR="002625EC" w:rsidRPr="0079562A" w:rsidRDefault="002625EC" w:rsidP="002625EC">
      <w:pPr>
        <w:pStyle w:val="Heading3"/>
      </w:pPr>
      <w:r w:rsidRPr="0079562A">
        <w:t>No detriment to people making complaints</w:t>
      </w:r>
    </w:p>
    <w:p w14:paraId="540B5456" w14:textId="77777777" w:rsidR="002625EC" w:rsidRPr="0079562A" w:rsidRDefault="002625EC" w:rsidP="002625EC">
      <w:pPr>
        <w:keepNext/>
        <w:ind w:right="-144"/>
        <w:rPr>
          <w:rFonts w:cs="Arial"/>
        </w:rPr>
      </w:pPr>
      <w:r w:rsidRPr="0079562A">
        <w:rPr>
          <w:rFonts w:cs="Arial"/>
        </w:rPr>
        <w:t>We will take all reasonable steps to ensure that people making complaints are not adversely affected because a complaint has been made by them or on their behalf.</w:t>
      </w:r>
    </w:p>
    <w:p w14:paraId="51AF5AA2" w14:textId="77777777" w:rsidR="002625EC" w:rsidRPr="0079562A" w:rsidRDefault="002625EC" w:rsidP="002625EC">
      <w:pPr>
        <w:pStyle w:val="Heading3"/>
      </w:pPr>
      <w:r w:rsidRPr="0079562A">
        <w:t>Anonymous complaints</w:t>
      </w:r>
    </w:p>
    <w:p w14:paraId="4F34C833" w14:textId="77777777" w:rsidR="002625EC" w:rsidRPr="0079562A" w:rsidRDefault="002625EC" w:rsidP="002625EC">
      <w:pPr>
        <w:ind w:right="-144"/>
        <w:rPr>
          <w:rFonts w:cs="Arial"/>
        </w:rPr>
      </w:pPr>
      <w:r w:rsidRPr="0079562A">
        <w:rPr>
          <w:rFonts w:cs="Arial"/>
        </w:rPr>
        <w:t xml:space="preserve">We accept anonymous complaints </w:t>
      </w:r>
      <w:r w:rsidR="006559B1" w:rsidRPr="0079562A">
        <w:rPr>
          <w:rFonts w:cs="Arial"/>
        </w:rPr>
        <w:t xml:space="preserve">if there is a compelling reason to do so </w:t>
      </w:r>
      <w:r w:rsidRPr="0079562A">
        <w:rPr>
          <w:rFonts w:cs="Arial"/>
        </w:rPr>
        <w:t>and will carry out a</w:t>
      </w:r>
      <w:r w:rsidR="00E4532C" w:rsidRPr="0079562A">
        <w:rPr>
          <w:rFonts w:cs="Arial"/>
        </w:rPr>
        <w:t xml:space="preserve"> confidential</w:t>
      </w:r>
      <w:r w:rsidRPr="0079562A">
        <w:rPr>
          <w:rFonts w:cs="Arial"/>
        </w:rPr>
        <w:t xml:space="preserve"> investigation of the issues raised where there is enough information provided.</w:t>
      </w:r>
    </w:p>
    <w:p w14:paraId="36F13414" w14:textId="77777777" w:rsidR="002625EC" w:rsidRPr="0079562A" w:rsidRDefault="002625EC" w:rsidP="002625EC">
      <w:pPr>
        <w:pStyle w:val="Heading3"/>
      </w:pPr>
      <w:r w:rsidRPr="0079562A">
        <w:t>Accessibility</w:t>
      </w:r>
    </w:p>
    <w:p w14:paraId="5E67BE27" w14:textId="77777777" w:rsidR="002625EC" w:rsidRPr="00460D83" w:rsidRDefault="002625EC" w:rsidP="002625EC">
      <w:pPr>
        <w:ind w:right="-144"/>
      </w:pPr>
      <w:r w:rsidRPr="0079562A">
        <w:t>We will ensure that information about how and where complaints may be made to or about us is well publicised</w:t>
      </w:r>
      <w:r w:rsidR="006559B1" w:rsidRPr="0079562A">
        <w:t>, on our website (if available)</w:t>
      </w:r>
      <w:r w:rsidRPr="0079562A">
        <w:t>. We</w:t>
      </w:r>
      <w:r w:rsidRPr="00460D83">
        <w:t xml:space="preserve"> will ensure that our systems to manage complaints are easily understood and accessible to everyone, particularly people who may require assistance.</w:t>
      </w:r>
    </w:p>
    <w:p w14:paraId="4CF6C4AB" w14:textId="77777777" w:rsidR="002625EC" w:rsidRDefault="002625EC" w:rsidP="002625EC">
      <w:pPr>
        <w:spacing w:after="360"/>
        <w:ind w:right="-144"/>
      </w:pPr>
      <w:r w:rsidRPr="00460D83">
        <w:t>If a person prefers or needs another person or organisation to assist or represent them in the making and/ or resolution of their complaint, we will communicate with them through their representative if this is their wish. Anyone may represent a person wishing to make a complaint with their consent (e.g. advocate, family member, legal or community representative, member of Parliament, another organisation).</w:t>
      </w:r>
    </w:p>
    <w:p w14:paraId="31E3C08B" w14:textId="77777777" w:rsidR="002625EC" w:rsidRDefault="002625EC" w:rsidP="002625EC">
      <w:pPr>
        <w:pStyle w:val="Heading3"/>
      </w:pPr>
      <w:r>
        <w:lastRenderedPageBreak/>
        <w:t>No charge</w:t>
      </w:r>
    </w:p>
    <w:p w14:paraId="095E67F8" w14:textId="77777777" w:rsidR="002625EC" w:rsidRPr="00370DA9" w:rsidRDefault="002625EC" w:rsidP="002625EC">
      <w:pPr>
        <w:pStyle w:val="Heading3"/>
        <w:rPr>
          <w:rFonts w:asciiTheme="minorHAnsi" w:hAnsiTheme="minorHAnsi" w:cstheme="minorHAnsi"/>
          <w:b w:val="0"/>
          <w:color w:val="auto"/>
        </w:rPr>
      </w:pPr>
      <w:r w:rsidRPr="00370DA9">
        <w:rPr>
          <w:rFonts w:asciiTheme="minorHAnsi" w:hAnsiTheme="minorHAnsi" w:cstheme="minorHAnsi"/>
          <w:b w:val="0"/>
          <w:color w:val="auto"/>
        </w:rPr>
        <w:t>Complaining to us is free.</w:t>
      </w:r>
    </w:p>
    <w:p w14:paraId="05C755E9" w14:textId="77777777" w:rsidR="002625EC" w:rsidRPr="00370DA9" w:rsidRDefault="002625EC" w:rsidP="002625EC">
      <w:pPr>
        <w:pStyle w:val="Heading2"/>
        <w:rPr>
          <w:color w:val="767171" w:themeColor="background2" w:themeShade="80"/>
        </w:rPr>
      </w:pPr>
      <w:r w:rsidRPr="00370DA9">
        <w:rPr>
          <w:color w:val="767171" w:themeColor="background2" w:themeShade="80"/>
        </w:rPr>
        <w:t>3.2</w:t>
      </w:r>
      <w:r w:rsidRPr="00370DA9">
        <w:rPr>
          <w:color w:val="767171" w:themeColor="background2" w:themeShade="80"/>
        </w:rPr>
        <w:tab/>
      </w:r>
      <w:r>
        <w:rPr>
          <w:color w:val="767171" w:themeColor="background2" w:themeShade="80"/>
        </w:rPr>
        <w:t xml:space="preserve">Respond to </w:t>
      </w:r>
      <w:r w:rsidRPr="00460D83">
        <w:t>complaints</w:t>
      </w:r>
      <w:r w:rsidRPr="00370DA9">
        <w:rPr>
          <w:color w:val="767171" w:themeColor="background2" w:themeShade="80"/>
        </w:rPr>
        <w:t xml:space="preserve"> </w:t>
      </w:r>
    </w:p>
    <w:p w14:paraId="4B3783B1" w14:textId="77777777" w:rsidR="002625EC" w:rsidRPr="00490049" w:rsidRDefault="002625EC" w:rsidP="002625EC">
      <w:pPr>
        <w:pStyle w:val="Heading3"/>
      </w:pPr>
      <w:r w:rsidRPr="006337A1">
        <w:t>Early resolution</w:t>
      </w:r>
    </w:p>
    <w:p w14:paraId="2BC3F20C" w14:textId="77777777" w:rsidR="00CE6702" w:rsidRDefault="002625EC" w:rsidP="00CE6702">
      <w:pPr>
        <w:spacing w:after="360"/>
        <w:ind w:right="-142"/>
        <w:rPr>
          <w:rFonts w:cs="Arial"/>
          <w:color w:val="0070C0"/>
        </w:rPr>
      </w:pPr>
      <w:r>
        <w:rPr>
          <w:rFonts w:cs="Arial"/>
          <w:noProof/>
          <w:lang w:eastAsia="en-AU"/>
        </w:rPr>
        <mc:AlternateContent>
          <mc:Choice Requires="wpg">
            <w:drawing>
              <wp:anchor distT="0" distB="0" distL="114300" distR="114300" simplePos="0" relativeHeight="251659264" behindDoc="1" locked="0" layoutInCell="1" allowOverlap="1" wp14:anchorId="54F13EB8" wp14:editId="45FFF647">
                <wp:simplePos x="0" y="0"/>
                <wp:positionH relativeFrom="page">
                  <wp:posOffset>818515</wp:posOffset>
                </wp:positionH>
                <wp:positionV relativeFrom="paragraph">
                  <wp:posOffset>320040</wp:posOffset>
                </wp:positionV>
                <wp:extent cx="5939790" cy="683895"/>
                <wp:effectExtent l="8890" t="5715" r="13970" b="5715"/>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683895"/>
                          <a:chOff x="1139" y="506"/>
                          <a:chExt cx="9354" cy="1294"/>
                        </a:xfrm>
                      </wpg:grpSpPr>
                      <wps:wsp>
                        <wps:cNvPr id="16" name="Freeform 11"/>
                        <wps:cNvSpPr>
                          <a:spLocks/>
                        </wps:cNvSpPr>
                        <wps:spPr bwMode="auto">
                          <a:xfrm>
                            <a:off x="1139" y="506"/>
                            <a:ext cx="9354" cy="1294"/>
                          </a:xfrm>
                          <a:custGeom>
                            <a:avLst/>
                            <a:gdLst>
                              <a:gd name="T0" fmla="+- 0 1139 1139"/>
                              <a:gd name="T1" fmla="*/ T0 w 9354"/>
                              <a:gd name="T2" fmla="+- 0 1800 506"/>
                              <a:gd name="T3" fmla="*/ 1800 h 1294"/>
                              <a:gd name="T4" fmla="+- 0 10493 1139"/>
                              <a:gd name="T5" fmla="*/ T4 w 9354"/>
                              <a:gd name="T6" fmla="+- 0 1800 506"/>
                              <a:gd name="T7" fmla="*/ 1800 h 1294"/>
                              <a:gd name="T8" fmla="+- 0 10493 1139"/>
                              <a:gd name="T9" fmla="*/ T8 w 9354"/>
                              <a:gd name="T10" fmla="+- 0 506 506"/>
                              <a:gd name="T11" fmla="*/ 506 h 1294"/>
                              <a:gd name="T12" fmla="+- 0 1139 1139"/>
                              <a:gd name="T13" fmla="*/ T12 w 9354"/>
                              <a:gd name="T14" fmla="+- 0 506 506"/>
                              <a:gd name="T15" fmla="*/ 506 h 1294"/>
                              <a:gd name="T16" fmla="+- 0 1139 1139"/>
                              <a:gd name="T17" fmla="*/ T16 w 9354"/>
                              <a:gd name="T18" fmla="+- 0 1800 506"/>
                              <a:gd name="T19" fmla="*/ 1800 h 1294"/>
                            </a:gdLst>
                            <a:ahLst/>
                            <a:cxnLst>
                              <a:cxn ang="0">
                                <a:pos x="T1" y="T3"/>
                              </a:cxn>
                              <a:cxn ang="0">
                                <a:pos x="T5" y="T7"/>
                              </a:cxn>
                              <a:cxn ang="0">
                                <a:pos x="T9" y="T11"/>
                              </a:cxn>
                              <a:cxn ang="0">
                                <a:pos x="T13" y="T15"/>
                              </a:cxn>
                              <a:cxn ang="0">
                                <a:pos x="T17" y="T19"/>
                              </a:cxn>
                            </a:cxnLst>
                            <a:rect l="0" t="0" r="r" b="b"/>
                            <a:pathLst>
                              <a:path w="9354" h="1294">
                                <a:moveTo>
                                  <a:pt x="0" y="1294"/>
                                </a:moveTo>
                                <a:lnTo>
                                  <a:pt x="9354" y="1294"/>
                                </a:lnTo>
                                <a:lnTo>
                                  <a:pt x="9354" y="0"/>
                                </a:lnTo>
                                <a:lnTo>
                                  <a:pt x="0" y="0"/>
                                </a:lnTo>
                                <a:lnTo>
                                  <a:pt x="0" y="129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5A197" id="Group 10" o:spid="_x0000_s1026" style="position:absolute;margin-left:64.45pt;margin-top:25.2pt;width:467.7pt;height:53.85pt;z-index:-251657216;mso-position-horizontal-relative:page" coordorigin="1139,506" coordsize="9354,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">
                <v:shape id="Freeform 11" o:spid="_x0000_s1027" style="position:absolute;left:1139;top:506;width:9354;height:1294;visibility:visible;mso-wrap-style:square;v-text-anchor:top" coordsize="9354,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NycIA&#10;AADbAAAADwAAAGRycy9kb3ducmV2LnhtbERPS2rDMBDdF3IHMYHsajmBhuJYDvnQpl21TXKAwRpb&#10;JtbIWGrs5PRVodDdPN538vVoW3Gl3jeOFcyTFARx6XTDtYLz6eXxGYQPyBpbx6TgRh7WxeQhx0y7&#10;gb/oegy1iCHsM1RgQugyKX1pyKJPXEccucr1FkOEfS11j0MMt61cpOlSWmw4NhjsaGeovBy/rYKP&#10;ZvuaDng/fG7pvaLd034wi5NSs+m4WYEINIZ/8Z/7Tcf5S/j9JR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A3JwgAAANsAAAAPAAAAAAAAAAAAAAAAAJgCAABkcnMvZG93&#10;bnJldi54bWxQSwUGAAAAAAQABAD1AAAAhwMAAAAA&#10;" path="m,1294r9354,l9354,,,,,1294xe" filled="f" strokeweight=".5pt">
                  <v:path arrowok="t" o:connecttype="custom" o:connectlocs="0,1800;9354,1800;9354,506;0,506;0,1800" o:connectangles="0,0,0,0,0"/>
                </v:shape>
                <w10:wrap anchorx="page"/>
              </v:group>
            </w:pict>
          </mc:Fallback>
        </mc:AlternateContent>
      </w:r>
      <w:r w:rsidRPr="006337A1">
        <w:rPr>
          <w:rFonts w:cs="Arial"/>
        </w:rPr>
        <w:t>Where possible, complaints will b</w:t>
      </w:r>
      <w:r>
        <w:rPr>
          <w:rFonts w:cs="Arial"/>
        </w:rPr>
        <w:t xml:space="preserve">e resolved at first contact with us. </w:t>
      </w:r>
      <w:r w:rsidRPr="00431596">
        <w:rPr>
          <w:rFonts w:cs="Arial"/>
          <w:color w:val="0070C0"/>
        </w:rPr>
        <w:t xml:space="preserve"> </w:t>
      </w:r>
    </w:p>
    <w:p w14:paraId="17297A8C" w14:textId="77777777" w:rsidR="002625EC" w:rsidRPr="00490049" w:rsidRDefault="002625EC" w:rsidP="00CE6702">
      <w:pPr>
        <w:spacing w:after="360"/>
        <w:ind w:right="-142"/>
        <w:rPr>
          <w:rFonts w:cs="Arial"/>
          <w:color w:val="0070C0"/>
        </w:rPr>
      </w:pPr>
      <w:r w:rsidRPr="00490049">
        <w:rPr>
          <w:rFonts w:cs="Arial"/>
          <w:b/>
          <w:i/>
          <w:color w:val="0070C0"/>
        </w:rPr>
        <w:t>Note:</w:t>
      </w:r>
      <w:r w:rsidRPr="006337A1">
        <w:rPr>
          <w:rFonts w:cs="Arial"/>
          <w:color w:val="0070C0"/>
        </w:rPr>
        <w:t xml:space="preserve"> Organisations may wish to consider recording complaints resolved at first point of contact, the frontline. Such record keeping will arguably add to the pool of data organisations regularly analyse to identify system issues and track more accurately the complain</w:t>
      </w:r>
      <w:r>
        <w:rPr>
          <w:rFonts w:cs="Arial"/>
          <w:color w:val="0070C0"/>
        </w:rPr>
        <w:t>t handling activities of staff.</w:t>
      </w:r>
    </w:p>
    <w:p w14:paraId="2D4F0B93" w14:textId="77777777" w:rsidR="00CE6702" w:rsidRDefault="00CE6702" w:rsidP="00CE6702">
      <w:pPr>
        <w:ind w:right="-144"/>
      </w:pPr>
      <w:r w:rsidRPr="006337A1">
        <w:t>W</w:t>
      </w:r>
      <w:r>
        <w:t xml:space="preserve">hen appropriate we may offer an </w:t>
      </w:r>
      <w:r w:rsidR="002002FB">
        <w:t xml:space="preserve">explanation or </w:t>
      </w:r>
      <w:r>
        <w:t xml:space="preserve">apology to the person making the complaint. </w:t>
      </w:r>
    </w:p>
    <w:p w14:paraId="4C7BE184" w14:textId="77777777" w:rsidR="002625EC" w:rsidRPr="00490049" w:rsidRDefault="002625EC" w:rsidP="002625EC">
      <w:pPr>
        <w:pStyle w:val="Heading3"/>
      </w:pPr>
      <w:r w:rsidRPr="00490049">
        <w:t>Responsiveness</w:t>
      </w:r>
    </w:p>
    <w:p w14:paraId="478759FF" w14:textId="77777777" w:rsidR="002625EC" w:rsidRPr="006337A1" w:rsidRDefault="002625EC" w:rsidP="002625EC">
      <w:pPr>
        <w:ind w:right="-144"/>
      </w:pPr>
      <w:r w:rsidRPr="006337A1">
        <w:t>We will promptly ack</w:t>
      </w:r>
      <w:r>
        <w:t>nowledge receipt of complaints.</w:t>
      </w:r>
    </w:p>
    <w:p w14:paraId="2E946BB2" w14:textId="77777777" w:rsidR="002625EC" w:rsidRPr="006337A1" w:rsidRDefault="002625EC" w:rsidP="002625EC">
      <w:pPr>
        <w:ind w:right="-144"/>
      </w:pPr>
      <w:r w:rsidRPr="006337A1">
        <w:t>We will assess and prioritise complaints in accordance with the urgency and/or seriousness of the issues raised. If a matter concerns an immediate risk to safety or security the response will be immediate and will be escalated appropriately.</w:t>
      </w:r>
    </w:p>
    <w:p w14:paraId="0EF46043" w14:textId="77777777" w:rsidR="002625EC" w:rsidRPr="00490049" w:rsidRDefault="002625EC" w:rsidP="002625EC">
      <w:pPr>
        <w:ind w:right="-144"/>
      </w:pPr>
      <w:r w:rsidRPr="006337A1">
        <w:t xml:space="preserve">We are committed to managing people’s expectations, and will inform them as soon as possible, </w:t>
      </w:r>
      <w:r>
        <w:br/>
      </w:r>
      <w:r w:rsidRPr="006337A1">
        <w:t>of the following:</w:t>
      </w:r>
    </w:p>
    <w:p w14:paraId="501DA096" w14:textId="77777777" w:rsidR="002625EC" w:rsidRPr="00AC3820" w:rsidRDefault="002625EC" w:rsidP="002625EC">
      <w:pPr>
        <w:pStyle w:val="ListParagraph"/>
        <w:widowControl w:val="0"/>
        <w:numPr>
          <w:ilvl w:val="0"/>
          <w:numId w:val="2"/>
        </w:numPr>
        <w:spacing w:before="80" w:after="80" w:line="240" w:lineRule="exact"/>
        <w:ind w:left="284" w:right="-144" w:hanging="284"/>
        <w:contextualSpacing w:val="0"/>
      </w:pPr>
      <w:r w:rsidRPr="00AC3820">
        <w:t>the complaints process</w:t>
      </w:r>
    </w:p>
    <w:p w14:paraId="1BA687D1" w14:textId="77777777" w:rsidR="002625EC" w:rsidRPr="00AC3820" w:rsidRDefault="002625EC" w:rsidP="002625EC">
      <w:pPr>
        <w:pStyle w:val="ListParagraph"/>
        <w:widowControl w:val="0"/>
        <w:numPr>
          <w:ilvl w:val="0"/>
          <w:numId w:val="2"/>
        </w:numPr>
        <w:spacing w:before="80" w:after="80" w:line="240" w:lineRule="exact"/>
        <w:ind w:left="284" w:right="-144" w:hanging="284"/>
        <w:contextualSpacing w:val="0"/>
      </w:pPr>
      <w:r w:rsidRPr="00AC3820">
        <w:t>the expected time frames for our actions</w:t>
      </w:r>
    </w:p>
    <w:p w14:paraId="5EB510ED" w14:textId="77777777" w:rsidR="002625EC" w:rsidRPr="00AC3820" w:rsidRDefault="002625EC" w:rsidP="002625EC">
      <w:pPr>
        <w:pStyle w:val="ListParagraph"/>
        <w:widowControl w:val="0"/>
        <w:numPr>
          <w:ilvl w:val="0"/>
          <w:numId w:val="2"/>
        </w:numPr>
        <w:spacing w:before="80" w:after="80" w:line="240" w:lineRule="exact"/>
        <w:ind w:left="284" w:right="-144" w:hanging="284"/>
        <w:contextualSpacing w:val="0"/>
      </w:pPr>
      <w:r w:rsidRPr="00AC3820">
        <w:t>the progress of the complaint and reasons for any delay</w:t>
      </w:r>
    </w:p>
    <w:p w14:paraId="6357302F" w14:textId="77777777" w:rsidR="002625EC" w:rsidRPr="00AC3820" w:rsidRDefault="002625EC" w:rsidP="002625EC">
      <w:pPr>
        <w:pStyle w:val="ListParagraph"/>
        <w:widowControl w:val="0"/>
        <w:numPr>
          <w:ilvl w:val="0"/>
          <w:numId w:val="2"/>
        </w:numPr>
        <w:spacing w:before="80" w:after="80" w:line="240" w:lineRule="exact"/>
        <w:ind w:left="284" w:right="-144" w:hanging="284"/>
        <w:contextualSpacing w:val="0"/>
      </w:pPr>
      <w:r w:rsidRPr="00AC3820">
        <w:t>their likely involvement in the process, and</w:t>
      </w:r>
    </w:p>
    <w:p w14:paraId="22E05DFB" w14:textId="77777777" w:rsidR="002625EC" w:rsidRPr="00974AB9" w:rsidRDefault="002625EC" w:rsidP="002625EC">
      <w:pPr>
        <w:pStyle w:val="ListParagraph"/>
        <w:widowControl w:val="0"/>
        <w:numPr>
          <w:ilvl w:val="0"/>
          <w:numId w:val="2"/>
        </w:numPr>
        <w:spacing w:before="80" w:after="120" w:line="240" w:lineRule="exact"/>
        <w:ind w:left="284" w:right="-142" w:hanging="284"/>
        <w:contextualSpacing w:val="0"/>
      </w:pPr>
      <w:r w:rsidRPr="00AC3820">
        <w:t>the possible or lik</w:t>
      </w:r>
      <w:r>
        <w:t>ely outcome of their complaint.</w:t>
      </w:r>
    </w:p>
    <w:p w14:paraId="14823709" w14:textId="77777777" w:rsidR="002625EC" w:rsidRPr="006337A1" w:rsidRDefault="002625EC" w:rsidP="002625EC">
      <w:pPr>
        <w:ind w:right="-144"/>
        <w:rPr>
          <w:rFonts w:cs="Arial"/>
        </w:rPr>
      </w:pPr>
      <w:r w:rsidRPr="006337A1">
        <w:rPr>
          <w:rFonts w:cs="Arial"/>
        </w:rPr>
        <w:t>We will advise people as soon as possible when we are unable to deal with any part of their complaint and provide advice about where such issues and/or complaints may be direc</w:t>
      </w:r>
      <w:r>
        <w:rPr>
          <w:rFonts w:cs="Arial"/>
        </w:rPr>
        <w:t>ted (if known and appropriate).</w:t>
      </w:r>
    </w:p>
    <w:p w14:paraId="6286075E" w14:textId="77777777" w:rsidR="002625EC" w:rsidRPr="006337A1" w:rsidRDefault="002625EC" w:rsidP="002625EC">
      <w:pPr>
        <w:ind w:right="-144"/>
        <w:rPr>
          <w:rFonts w:cs="Arial"/>
        </w:rPr>
      </w:pPr>
      <w:r w:rsidRPr="006337A1">
        <w:rPr>
          <w:rFonts w:cs="Arial"/>
        </w:rPr>
        <w:t>We will also advise people as soon as possible when we are unable to meet our time frames for responding to their complain</w:t>
      </w:r>
      <w:r>
        <w:rPr>
          <w:rFonts w:cs="Arial"/>
        </w:rPr>
        <w:t>t and the reason for our delay.</w:t>
      </w:r>
    </w:p>
    <w:p w14:paraId="4AD59CB4" w14:textId="77777777" w:rsidR="002625EC" w:rsidRPr="00490049" w:rsidRDefault="002625EC" w:rsidP="002625EC">
      <w:pPr>
        <w:pStyle w:val="Heading3"/>
      </w:pPr>
      <w:r w:rsidRPr="006337A1">
        <w:t>Objectivity and fairness</w:t>
      </w:r>
    </w:p>
    <w:p w14:paraId="7FE99362" w14:textId="77777777" w:rsidR="002625EC" w:rsidRPr="006337A1" w:rsidRDefault="002625EC" w:rsidP="002625EC">
      <w:pPr>
        <w:ind w:right="-144"/>
      </w:pPr>
      <w:r w:rsidRPr="006337A1">
        <w:t>We will address each complaint with integrity and in an equitable,</w:t>
      </w:r>
      <w:r>
        <w:t xml:space="preserve"> objective and unbiased manner.</w:t>
      </w:r>
    </w:p>
    <w:p w14:paraId="3EC80951" w14:textId="77777777" w:rsidR="002625EC" w:rsidRPr="006337A1" w:rsidRDefault="002625EC" w:rsidP="002625EC">
      <w:pPr>
        <w:ind w:right="-144"/>
      </w:pPr>
      <w:r w:rsidRPr="006337A1">
        <w:t xml:space="preserve">We will ensure that the person handling a complaint is different from </w:t>
      </w:r>
      <w:r>
        <w:t xml:space="preserve">any staff member whose conduct or </w:t>
      </w:r>
      <w:r w:rsidRPr="006337A1">
        <w:t>serv</w:t>
      </w:r>
      <w:r>
        <w:t xml:space="preserve">ice is being complained about. </w:t>
      </w:r>
    </w:p>
    <w:p w14:paraId="1B1A45DD" w14:textId="77777777" w:rsidR="002625EC" w:rsidRPr="00490049" w:rsidRDefault="002625EC" w:rsidP="002625EC">
      <w:pPr>
        <w:ind w:right="-144"/>
      </w:pPr>
      <w:r w:rsidRPr="006337A1">
        <w:t>Conflicts of interest, whether actual or perceived, will be managed responsibly. In particular, internal reviews of how a complaint was managed will be conducted by a person other th</w:t>
      </w:r>
      <w:r>
        <w:t xml:space="preserve">an the original </w:t>
      </w:r>
      <w:r>
        <w:br/>
        <w:t>decision maker.</w:t>
      </w:r>
    </w:p>
    <w:p w14:paraId="59F6F62B" w14:textId="77777777" w:rsidR="002625EC" w:rsidRPr="00490049" w:rsidRDefault="002625EC" w:rsidP="002625EC">
      <w:pPr>
        <w:pStyle w:val="Heading3"/>
      </w:pPr>
      <w:r w:rsidRPr="006337A1">
        <w:lastRenderedPageBreak/>
        <w:t>Responding flexibly</w:t>
      </w:r>
    </w:p>
    <w:p w14:paraId="724EA303" w14:textId="77777777" w:rsidR="002625EC" w:rsidRPr="006337A1" w:rsidRDefault="002625EC" w:rsidP="002625EC">
      <w:pPr>
        <w:ind w:right="-144"/>
        <w:rPr>
          <w:rFonts w:cs="Arial"/>
        </w:rPr>
      </w:pPr>
      <w:r w:rsidRPr="006337A1">
        <w:rPr>
          <w:rFonts w:cs="Arial"/>
        </w:rPr>
        <w:t>Our staff are empowered to resolve complaints promptly and with as little formality as possible. We will adopt flexible approaches to service delivery and problem solving to enhance accessibility for people making complaints and/or their representatives.</w:t>
      </w:r>
    </w:p>
    <w:p w14:paraId="4DD0B0A9" w14:textId="77777777" w:rsidR="002625EC" w:rsidRDefault="002625EC" w:rsidP="002625EC">
      <w:pPr>
        <w:ind w:right="-144"/>
        <w:rPr>
          <w:rFonts w:cs="Arial"/>
        </w:rPr>
      </w:pPr>
      <w:r w:rsidRPr="006337A1">
        <w:rPr>
          <w:rFonts w:cs="Arial"/>
        </w:rPr>
        <w:t xml:space="preserve">We will assess each complaint on its merits and involve people making complaints and/or their representative in </w:t>
      </w:r>
      <w:r>
        <w:rPr>
          <w:rFonts w:cs="Arial"/>
        </w:rPr>
        <w:t>the process as far as possible.</w:t>
      </w:r>
    </w:p>
    <w:p w14:paraId="5A1625ED" w14:textId="77777777" w:rsidR="002625EC" w:rsidRPr="00EB4472" w:rsidRDefault="002625EC" w:rsidP="002625EC">
      <w:pPr>
        <w:pStyle w:val="Heading3"/>
      </w:pPr>
      <w:r w:rsidRPr="006337A1">
        <w:t>Confidentiality</w:t>
      </w:r>
    </w:p>
    <w:p w14:paraId="1EB9C978" w14:textId="77777777" w:rsidR="002625EC" w:rsidRPr="006337A1" w:rsidRDefault="002625EC" w:rsidP="002625EC">
      <w:pPr>
        <w:ind w:right="-144"/>
        <w:rPr>
          <w:rFonts w:cs="Arial"/>
        </w:rPr>
      </w:pPr>
      <w:r w:rsidRPr="006337A1">
        <w:rPr>
          <w:rFonts w:cs="Arial"/>
        </w:rPr>
        <w:t>We will protect the identity of people making complaints where thi</w:t>
      </w:r>
      <w:r>
        <w:rPr>
          <w:rFonts w:cs="Arial"/>
        </w:rPr>
        <w:t>s is practical and appropriate.</w:t>
      </w:r>
    </w:p>
    <w:p w14:paraId="5872C84D" w14:textId="77777777" w:rsidR="002625EC" w:rsidRPr="00585EB2" w:rsidRDefault="002625EC" w:rsidP="002625EC">
      <w:pPr>
        <w:ind w:right="-144"/>
        <w:rPr>
          <w:rFonts w:cs="Arial"/>
        </w:rPr>
      </w:pPr>
      <w:r w:rsidRPr="006337A1">
        <w:rPr>
          <w:rFonts w:cs="Arial"/>
        </w:rPr>
        <w:t xml:space="preserve">Personal information that identifies individuals will </w:t>
      </w:r>
      <w:r>
        <w:rPr>
          <w:rFonts w:cs="Arial"/>
        </w:rPr>
        <w:t xml:space="preserve">only be disclosed or used by us </w:t>
      </w:r>
      <w:r w:rsidRPr="004438BF">
        <w:rPr>
          <w:rFonts w:cs="Arial"/>
          <w:spacing w:val="-4"/>
        </w:rPr>
        <w:t>as permitted under the relevant privacy laws, secrecy provisions and any relevant confidentiality obligations.</w:t>
      </w:r>
    </w:p>
    <w:p w14:paraId="467B054B" w14:textId="77777777" w:rsidR="002625EC" w:rsidRPr="00585EB2" w:rsidRDefault="002625EC" w:rsidP="002625EC">
      <w:pPr>
        <w:pStyle w:val="Heading2"/>
      </w:pPr>
      <w:r w:rsidRPr="00585EB2">
        <w:t>3.3</w:t>
      </w:r>
      <w:r>
        <w:tab/>
      </w:r>
      <w:r w:rsidRPr="00585EB2">
        <w:t>Manage the parties to a complaint</w:t>
      </w:r>
    </w:p>
    <w:p w14:paraId="7886E77C" w14:textId="77777777" w:rsidR="002625EC" w:rsidRPr="00EB4472" w:rsidRDefault="002625EC" w:rsidP="002625EC">
      <w:pPr>
        <w:pStyle w:val="Heading3"/>
      </w:pPr>
      <w:r w:rsidRPr="00585EB2">
        <w:t>Complaints involving multiple agencies</w:t>
      </w:r>
    </w:p>
    <w:p w14:paraId="6A6B66B2" w14:textId="77777777" w:rsidR="002625EC" w:rsidRPr="00585EB2" w:rsidRDefault="002625EC" w:rsidP="002625EC">
      <w:pPr>
        <w:ind w:right="-144"/>
      </w:pPr>
      <w:r w:rsidRPr="00585EB2">
        <w:t>Where a complaint involves multiple organisations, we will work with the other organisation/s where possible, to ensure that communication with the person making a complaint and/or their representative is clear and coordinated.</w:t>
      </w:r>
    </w:p>
    <w:p w14:paraId="354FB52C" w14:textId="77777777" w:rsidR="002625EC" w:rsidRPr="00585EB2" w:rsidRDefault="002625EC" w:rsidP="002625EC">
      <w:pPr>
        <w:ind w:right="-144"/>
      </w:pPr>
      <w:r w:rsidRPr="00585EB2">
        <w:t>Subject to privacy and confidentiality considerations, communication and information sharing between the parties will also be organised to facilitate a timely response to the complaint.</w:t>
      </w:r>
    </w:p>
    <w:p w14:paraId="4DE63226" w14:textId="77777777" w:rsidR="002625EC" w:rsidRPr="00585EB2" w:rsidRDefault="002625EC" w:rsidP="002625EC">
      <w:pPr>
        <w:ind w:right="-144"/>
      </w:pPr>
      <w:r w:rsidRPr="00585EB2">
        <w:t>Where a complaint involves multiple areas within our organisation, responsibility for communicating with the person making the complaint and/or their representative will also be coordinated.</w:t>
      </w:r>
    </w:p>
    <w:p w14:paraId="131EBB7E" w14:textId="77777777" w:rsidR="002625EC" w:rsidRPr="00EB4472" w:rsidRDefault="002625EC" w:rsidP="002625EC">
      <w:pPr>
        <w:ind w:right="-144"/>
      </w:pPr>
      <w:r w:rsidRPr="00585EB2">
        <w:t>Where our services are contracted out, we expect contracted service providers to have an accessible and comprehensive complaint management system. We take complaints not only about the actions of our staff but also the</w:t>
      </w:r>
      <w:r>
        <w:t xml:space="preserve"> actions of our service providers. </w:t>
      </w:r>
    </w:p>
    <w:p w14:paraId="1D0B8287" w14:textId="77777777" w:rsidR="002625EC" w:rsidRPr="00EB4472" w:rsidRDefault="002625EC" w:rsidP="002625EC">
      <w:pPr>
        <w:pStyle w:val="Heading3"/>
      </w:pPr>
      <w:r>
        <w:t>Empowerment of staff</w:t>
      </w:r>
    </w:p>
    <w:p w14:paraId="5D9B3FE5" w14:textId="77777777" w:rsidR="002625EC" w:rsidRPr="00585EB2" w:rsidRDefault="002625EC" w:rsidP="002625EC">
      <w:pPr>
        <w:ind w:right="-144"/>
      </w:pPr>
      <w:r w:rsidRPr="00585EB2">
        <w:t>All staff managing complaints are empowered to implement our complaint management system as relevant to their role and responsibilities.</w:t>
      </w:r>
    </w:p>
    <w:p w14:paraId="27EF1FA4" w14:textId="77777777" w:rsidR="002625EC" w:rsidRPr="00EB4472" w:rsidRDefault="002625EC" w:rsidP="002625EC">
      <w:pPr>
        <w:ind w:right="-144"/>
      </w:pPr>
      <w:r w:rsidRPr="00585EB2">
        <w:t>Staff are encouraged to provide feedback on the effectiveness and efficiency of all aspects of o</w:t>
      </w:r>
      <w:r>
        <w:t>ur complaint management system.</w:t>
      </w:r>
    </w:p>
    <w:p w14:paraId="1B9D9C30" w14:textId="77777777" w:rsidR="002625EC" w:rsidRPr="00EB4472" w:rsidRDefault="002625EC" w:rsidP="002625EC">
      <w:pPr>
        <w:pStyle w:val="Heading3"/>
      </w:pPr>
      <w:r w:rsidRPr="00585EB2">
        <w:t xml:space="preserve">Managing </w:t>
      </w:r>
      <w:r w:rsidRPr="00A9560D">
        <w:rPr>
          <w:color w:val="2E74B5" w:themeColor="accent5" w:themeShade="BF"/>
        </w:rPr>
        <w:t>unreasonable</w:t>
      </w:r>
      <w:r w:rsidRPr="00585EB2">
        <w:t xml:space="preserve"> conduct by people making complaints</w:t>
      </w:r>
    </w:p>
    <w:p w14:paraId="087DAD77" w14:textId="77777777" w:rsidR="002625EC" w:rsidRPr="00585EB2" w:rsidRDefault="002625EC" w:rsidP="002625EC">
      <w:pPr>
        <w:ind w:right="-144"/>
        <w:rPr>
          <w:rFonts w:cs="Arial"/>
        </w:rPr>
      </w:pPr>
      <w:r w:rsidRPr="00585EB2">
        <w:rPr>
          <w:rFonts w:cs="Arial"/>
        </w:rPr>
        <w:t>We are committed to being accessible and responsive to all people who approach us with feedback or complaints. At the same time our success depends on:</w:t>
      </w:r>
    </w:p>
    <w:p w14:paraId="58746168" w14:textId="77777777" w:rsidR="002625EC" w:rsidRPr="00EB4472" w:rsidRDefault="002625EC" w:rsidP="002625EC">
      <w:pPr>
        <w:pStyle w:val="ListParagraph"/>
        <w:widowControl w:val="0"/>
        <w:numPr>
          <w:ilvl w:val="0"/>
          <w:numId w:val="2"/>
        </w:numPr>
        <w:spacing w:before="80" w:after="80" w:line="240" w:lineRule="exact"/>
        <w:ind w:left="284" w:hanging="284"/>
        <w:contextualSpacing w:val="0"/>
      </w:pPr>
      <w:r w:rsidRPr="00EB4472">
        <w:t>our ability to do our work and perform our functions in the most effective and efficient way possible</w:t>
      </w:r>
    </w:p>
    <w:p w14:paraId="03C9AEF2" w14:textId="77777777" w:rsidR="002625EC" w:rsidRPr="00EB4472" w:rsidRDefault="002625EC" w:rsidP="002625EC">
      <w:pPr>
        <w:pStyle w:val="ListParagraph"/>
        <w:widowControl w:val="0"/>
        <w:numPr>
          <w:ilvl w:val="0"/>
          <w:numId w:val="2"/>
        </w:numPr>
        <w:spacing w:before="80" w:after="80" w:line="240" w:lineRule="exact"/>
        <w:ind w:left="284" w:hanging="284"/>
        <w:contextualSpacing w:val="0"/>
      </w:pPr>
      <w:r w:rsidRPr="00EB4472">
        <w:t>the health, safety and security of our staff, and</w:t>
      </w:r>
    </w:p>
    <w:p w14:paraId="6B493D6C" w14:textId="77777777" w:rsidR="002625EC" w:rsidRPr="00EB4472" w:rsidRDefault="002625EC" w:rsidP="002625EC">
      <w:pPr>
        <w:pStyle w:val="ListParagraph"/>
        <w:widowControl w:val="0"/>
        <w:numPr>
          <w:ilvl w:val="0"/>
          <w:numId w:val="2"/>
        </w:numPr>
        <w:spacing w:before="80" w:after="240" w:line="240" w:lineRule="exact"/>
        <w:ind w:left="284" w:hanging="284"/>
        <w:contextualSpacing w:val="0"/>
      </w:pPr>
      <w:r w:rsidRPr="00EB4472">
        <w:t>our ability to allocate our resources fairly across all the complaints we receive.</w:t>
      </w:r>
    </w:p>
    <w:p w14:paraId="73C64B52" w14:textId="77777777" w:rsidR="002625EC" w:rsidRDefault="002625EC" w:rsidP="002625EC">
      <w:pPr>
        <w:ind w:right="-144"/>
        <w:rPr>
          <w:rFonts w:cs="Arial"/>
        </w:rPr>
      </w:pPr>
      <w:r w:rsidRPr="00585EB2">
        <w:rPr>
          <w:rFonts w:cs="Arial"/>
        </w:rPr>
        <w:t xml:space="preserve">When people behave unreasonably in their dealings with us, their conduct can significantly affect the progress and efficiency of our work. As a result, we will take proactive and decisive action to manage </w:t>
      </w:r>
      <w:r w:rsidRPr="00585EB2">
        <w:rPr>
          <w:rFonts w:cs="Arial"/>
        </w:rPr>
        <w:lastRenderedPageBreak/>
        <w:t>any conduct that negatively and unreasonably affects us and will support our staff to do the same in accordance with this policy.</w:t>
      </w:r>
    </w:p>
    <w:p w14:paraId="194488FE" w14:textId="77777777" w:rsidR="002625EC" w:rsidRPr="0056383F" w:rsidRDefault="002625EC" w:rsidP="002625EC">
      <w:pPr>
        <w:pStyle w:val="Heading2"/>
        <w:spacing w:before="0"/>
        <w:rPr>
          <w:color w:val="2E74B5" w:themeColor="accent5" w:themeShade="BF"/>
          <w:sz w:val="24"/>
          <w:szCs w:val="24"/>
        </w:rPr>
      </w:pPr>
      <w:r w:rsidRPr="0056383F">
        <w:rPr>
          <w:color w:val="2E74B5" w:themeColor="accent5" w:themeShade="BF"/>
          <w:sz w:val="24"/>
          <w:szCs w:val="24"/>
        </w:rPr>
        <w:t>Alternative avenues for dealing with complaints</w:t>
      </w:r>
    </w:p>
    <w:p w14:paraId="75484A04" w14:textId="77777777" w:rsidR="002625EC" w:rsidRDefault="002625EC" w:rsidP="002625EC">
      <w:pPr>
        <w:keepNext/>
        <w:ind w:right="-144"/>
        <w:rPr>
          <w:rFonts w:cs="Arial"/>
        </w:rPr>
      </w:pPr>
      <w:r w:rsidRPr="00585EB2">
        <w:rPr>
          <w:rFonts w:cs="Arial"/>
        </w:rPr>
        <w:t>We will inform people who make complaints to or about us about any internal or external</w:t>
      </w:r>
      <w:r>
        <w:rPr>
          <w:rFonts w:cs="Arial"/>
        </w:rPr>
        <w:t xml:space="preserve"> </w:t>
      </w:r>
      <w:r w:rsidRPr="00585EB2">
        <w:rPr>
          <w:rFonts w:cs="Arial"/>
        </w:rPr>
        <w:t xml:space="preserve">review options available to them (including any relevant </w:t>
      </w:r>
      <w:r>
        <w:rPr>
          <w:rFonts w:cs="Arial"/>
        </w:rPr>
        <w:t>Ombudsman or oversight regulatory bodies).</w:t>
      </w:r>
    </w:p>
    <w:p w14:paraId="714C822C" w14:textId="77777777" w:rsidR="002625EC" w:rsidRPr="003275E0" w:rsidRDefault="002625EC" w:rsidP="002625EC">
      <w:pPr>
        <w:keepNext/>
        <w:ind w:right="-144"/>
        <w:rPr>
          <w:rFonts w:cs="Arial"/>
          <w:b/>
          <w:color w:val="2E74B5" w:themeColor="accent5" w:themeShade="BF"/>
          <w:sz w:val="24"/>
          <w:szCs w:val="24"/>
        </w:rPr>
      </w:pPr>
      <w:r w:rsidRPr="003275E0">
        <w:rPr>
          <w:b/>
          <w:color w:val="2E74B5" w:themeColor="accent5" w:themeShade="BF"/>
          <w:sz w:val="24"/>
          <w:szCs w:val="24"/>
        </w:rPr>
        <w:t>The three levels of complaint handling</w:t>
      </w:r>
    </w:p>
    <w:p w14:paraId="1F2AC29B" w14:textId="77777777" w:rsidR="002625EC" w:rsidRDefault="002625EC" w:rsidP="002625EC">
      <w:pPr>
        <w:pStyle w:val="ListParagraph"/>
        <w:ind w:left="465"/>
        <w:rPr>
          <w:rFonts w:cs="Arial"/>
        </w:rPr>
      </w:pPr>
      <w:r w:rsidRPr="00805FBD">
        <w:rPr>
          <w:rFonts w:cs="Arial"/>
          <w:noProof/>
          <w:lang w:eastAsia="en-AU"/>
        </w:rPr>
        <w:drawing>
          <wp:inline distT="0" distB="0" distL="0" distR="0" wp14:anchorId="0797EF0B" wp14:editId="6ABA2607">
            <wp:extent cx="5486400" cy="2797629"/>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6786815" w14:textId="77777777" w:rsidR="00CE6702" w:rsidRDefault="00CE6702" w:rsidP="002625EC">
      <w:pPr>
        <w:rPr>
          <w:rFonts w:cs="Arial"/>
        </w:rPr>
      </w:pPr>
      <w:r>
        <w:rPr>
          <w:rFonts w:cs="Arial"/>
        </w:rPr>
        <w:t>Level 1</w:t>
      </w:r>
    </w:p>
    <w:p w14:paraId="143DDB2D" w14:textId="77777777" w:rsidR="002625EC" w:rsidRPr="002E5209" w:rsidRDefault="002625EC" w:rsidP="002625EC">
      <w:pPr>
        <w:rPr>
          <w:rFonts w:cs="Arial"/>
        </w:rPr>
      </w:pPr>
      <w:r w:rsidRPr="002E5209">
        <w:rPr>
          <w:rFonts w:cs="Arial"/>
        </w:rPr>
        <w:t xml:space="preserve">We aim to resolve complaints at the first level, the frontline. Wherever possible staff will be adequately equipped to respond to complaints, including being given appropriate authority, training and supervision. </w:t>
      </w:r>
    </w:p>
    <w:p w14:paraId="240E1641" w14:textId="77777777" w:rsidR="00CE6702" w:rsidRDefault="00CE6702" w:rsidP="002625EC">
      <w:pPr>
        <w:ind w:right="-144"/>
        <w:rPr>
          <w:rFonts w:cs="Arial"/>
        </w:rPr>
      </w:pPr>
      <w:r>
        <w:rPr>
          <w:rFonts w:cs="Arial"/>
        </w:rPr>
        <w:t>Level 2</w:t>
      </w:r>
    </w:p>
    <w:p w14:paraId="4B788B56" w14:textId="77777777" w:rsidR="002625EC" w:rsidRPr="00A35158" w:rsidRDefault="002625EC" w:rsidP="002625EC">
      <w:pPr>
        <w:ind w:right="-144"/>
        <w:rPr>
          <w:rFonts w:cs="Arial"/>
        </w:rPr>
      </w:pPr>
      <w:r w:rsidRPr="00A35158">
        <w:rPr>
          <w:rFonts w:cs="Arial"/>
        </w:rPr>
        <w:t xml:space="preserve">Where this is not possible, we may decide to escalate the complaint </w:t>
      </w:r>
      <w:r>
        <w:rPr>
          <w:rFonts w:cs="Arial"/>
        </w:rPr>
        <w:t xml:space="preserve">to a more senior officer within our organisation. </w:t>
      </w:r>
      <w:r w:rsidRPr="00A35158">
        <w:rPr>
          <w:rFonts w:cs="Arial"/>
        </w:rPr>
        <w:t>This second level of complaint handling will provide for the following internal mechanisms:</w:t>
      </w:r>
    </w:p>
    <w:p w14:paraId="6A864645" w14:textId="77777777" w:rsidR="002625EC" w:rsidRPr="00F65D6D" w:rsidRDefault="002625EC" w:rsidP="002625EC">
      <w:pPr>
        <w:pStyle w:val="ListParagraph"/>
        <w:widowControl w:val="0"/>
        <w:numPr>
          <w:ilvl w:val="0"/>
          <w:numId w:val="2"/>
        </w:numPr>
        <w:spacing w:before="80" w:after="80" w:line="240" w:lineRule="exact"/>
        <w:ind w:left="284" w:hanging="284"/>
        <w:contextualSpacing w:val="0"/>
      </w:pPr>
      <w:r w:rsidRPr="00F65D6D">
        <w:t>assessment and possible investigation of the complaint and decision/s already made, and/or</w:t>
      </w:r>
    </w:p>
    <w:p w14:paraId="3C42B1B7" w14:textId="77777777" w:rsidR="002625EC" w:rsidRPr="00F373E1" w:rsidRDefault="002625EC" w:rsidP="002625EC">
      <w:pPr>
        <w:pStyle w:val="ListParagraph"/>
        <w:widowControl w:val="0"/>
        <w:numPr>
          <w:ilvl w:val="0"/>
          <w:numId w:val="2"/>
        </w:numPr>
        <w:spacing w:before="80" w:after="80" w:line="240" w:lineRule="exact"/>
        <w:ind w:left="284" w:hanging="284"/>
        <w:contextualSpacing w:val="0"/>
        <w:rPr>
          <w:rFonts w:cstheme="minorHAnsi"/>
        </w:rPr>
      </w:pPr>
      <w:r w:rsidRPr="00F65D6D">
        <w:t xml:space="preserve">facilitated resolution (where a person not connected with the complaint reviews the matter and </w:t>
      </w:r>
      <w:r w:rsidRPr="00F373E1">
        <w:rPr>
          <w:rFonts w:cstheme="minorHAnsi"/>
        </w:rPr>
        <w:t>attempts to find an outcome acceptable to the relevant parties).</w:t>
      </w:r>
    </w:p>
    <w:p w14:paraId="65A87B7E" w14:textId="77777777" w:rsidR="00CE6702" w:rsidRDefault="00CE6702" w:rsidP="002625EC">
      <w:r>
        <w:t>Level 3</w:t>
      </w:r>
    </w:p>
    <w:p w14:paraId="0B966B97" w14:textId="77777777" w:rsidR="002625EC" w:rsidRPr="00F373E1" w:rsidRDefault="002625EC" w:rsidP="002625EC">
      <w:r w:rsidRPr="00F373E1">
        <w:t>Where a person making a complaint is dissatisfied with the outcome of our review of their complaint, they may seek an external review of our decision (by the</w:t>
      </w:r>
      <w:r>
        <w:t xml:space="preserve"> Australian Charities and Not-for-Profits Commission</w:t>
      </w:r>
      <w:r w:rsidRPr="00F373E1">
        <w:t xml:space="preserve"> for example).</w:t>
      </w:r>
    </w:p>
    <w:p w14:paraId="24AA3907" w14:textId="77777777" w:rsidR="002625EC" w:rsidRPr="00BE5E27" w:rsidRDefault="002625EC" w:rsidP="002625EC">
      <w:pPr>
        <w:pStyle w:val="Heading1"/>
        <w:numPr>
          <w:ilvl w:val="0"/>
          <w:numId w:val="0"/>
        </w:numPr>
      </w:pPr>
      <w:bookmarkStart w:id="1" w:name="_TOC_250000"/>
      <w:r>
        <w:lastRenderedPageBreak/>
        <w:t>4</w:t>
      </w:r>
      <w:r w:rsidR="00CE6702">
        <w:t xml:space="preserve"> </w:t>
      </w:r>
      <w:r w:rsidRPr="00332375">
        <w:t>Accountability and learning</w:t>
      </w:r>
      <w:bookmarkEnd w:id="1"/>
    </w:p>
    <w:p w14:paraId="315A8BB9" w14:textId="77777777" w:rsidR="002625EC" w:rsidRPr="00332375" w:rsidRDefault="002625EC" w:rsidP="002625EC">
      <w:pPr>
        <w:pStyle w:val="Heading2"/>
        <w:spacing w:before="0"/>
      </w:pPr>
      <w:r>
        <w:t>4.1</w:t>
      </w:r>
      <w:r>
        <w:tab/>
      </w:r>
      <w:r w:rsidRPr="00332375">
        <w:t>Analysis and evaluation of complaints</w:t>
      </w:r>
    </w:p>
    <w:p w14:paraId="79AF0B4D" w14:textId="77777777" w:rsidR="002625EC" w:rsidRDefault="002625EC" w:rsidP="002625EC">
      <w:pPr>
        <w:ind w:right="-144"/>
        <w:rPr>
          <w:rFonts w:cs="Arial"/>
        </w:rPr>
      </w:pPr>
      <w:r w:rsidRPr="00332375">
        <w:rPr>
          <w:rFonts w:cs="Arial"/>
        </w:rPr>
        <w:t>We will ensure that complaints are recorded in a systematic way so that information can be easily retri</w:t>
      </w:r>
      <w:r>
        <w:rPr>
          <w:rFonts w:cs="Arial"/>
        </w:rPr>
        <w:t xml:space="preserve">eved for reporting and analysis by management and the </w:t>
      </w:r>
      <w:r w:rsidR="0040069E">
        <w:rPr>
          <w:rFonts w:cs="Arial"/>
        </w:rPr>
        <w:t>g</w:t>
      </w:r>
      <w:r>
        <w:rPr>
          <w:rFonts w:cs="Arial"/>
        </w:rPr>
        <w:t xml:space="preserve">overning body of Directors. </w:t>
      </w:r>
    </w:p>
    <w:p w14:paraId="4B5173AC" w14:textId="77777777" w:rsidR="002625EC" w:rsidRPr="00332375" w:rsidRDefault="00CE6702" w:rsidP="002625EC">
      <w:pPr>
        <w:ind w:right="-144"/>
        <w:rPr>
          <w:rFonts w:cs="Arial"/>
        </w:rPr>
      </w:pPr>
      <w:r>
        <w:rPr>
          <w:rFonts w:cs="Arial"/>
        </w:rPr>
        <w:t>We will run r</w:t>
      </w:r>
      <w:r w:rsidR="002625EC">
        <w:rPr>
          <w:rFonts w:cs="Arial"/>
        </w:rPr>
        <w:t>egular reports on:</w:t>
      </w:r>
    </w:p>
    <w:p w14:paraId="0ECF5A24" w14:textId="77777777" w:rsidR="002625EC" w:rsidRPr="00BE5E27" w:rsidRDefault="002625EC" w:rsidP="002625EC">
      <w:pPr>
        <w:pStyle w:val="ListParagraph"/>
        <w:widowControl w:val="0"/>
        <w:numPr>
          <w:ilvl w:val="0"/>
          <w:numId w:val="2"/>
        </w:numPr>
        <w:spacing w:before="80" w:after="80" w:line="240" w:lineRule="exact"/>
        <w:ind w:left="284" w:hanging="284"/>
        <w:contextualSpacing w:val="0"/>
      </w:pPr>
      <w:r w:rsidRPr="00BE5E27">
        <w:t>the number of complaints received</w:t>
      </w:r>
    </w:p>
    <w:p w14:paraId="43C1C396" w14:textId="77777777" w:rsidR="002625EC" w:rsidRPr="00BE5E27" w:rsidRDefault="002625EC" w:rsidP="002625EC">
      <w:pPr>
        <w:pStyle w:val="ListParagraph"/>
        <w:widowControl w:val="0"/>
        <w:numPr>
          <w:ilvl w:val="0"/>
          <w:numId w:val="2"/>
        </w:numPr>
        <w:spacing w:before="80" w:after="80" w:line="240" w:lineRule="exact"/>
        <w:ind w:left="284" w:hanging="284"/>
        <w:contextualSpacing w:val="0"/>
      </w:pPr>
      <w:r w:rsidRPr="00BE5E27">
        <w:t xml:space="preserve">the outcome of complaints, including matters resolved at the frontline </w:t>
      </w:r>
    </w:p>
    <w:p w14:paraId="7B792748" w14:textId="77777777" w:rsidR="002625EC" w:rsidRPr="00BE5E27" w:rsidRDefault="002625EC" w:rsidP="002625EC">
      <w:pPr>
        <w:pStyle w:val="ListParagraph"/>
        <w:widowControl w:val="0"/>
        <w:numPr>
          <w:ilvl w:val="0"/>
          <w:numId w:val="2"/>
        </w:numPr>
        <w:spacing w:before="80" w:after="80" w:line="240" w:lineRule="exact"/>
        <w:ind w:left="284" w:hanging="284"/>
        <w:contextualSpacing w:val="0"/>
      </w:pPr>
      <w:r w:rsidRPr="00BE5E27">
        <w:t>issues arising from complaints</w:t>
      </w:r>
    </w:p>
    <w:p w14:paraId="71E4F488" w14:textId="77777777" w:rsidR="002625EC" w:rsidRPr="00BE5E27" w:rsidRDefault="002625EC" w:rsidP="002625EC">
      <w:pPr>
        <w:pStyle w:val="ListParagraph"/>
        <w:widowControl w:val="0"/>
        <w:numPr>
          <w:ilvl w:val="0"/>
          <w:numId w:val="2"/>
        </w:numPr>
        <w:spacing w:before="80" w:after="80" w:line="240" w:lineRule="exact"/>
        <w:ind w:left="284" w:hanging="284"/>
        <w:contextualSpacing w:val="0"/>
      </w:pPr>
      <w:r w:rsidRPr="00BE5E27">
        <w:t>systemic issues identified, and</w:t>
      </w:r>
    </w:p>
    <w:p w14:paraId="7785FD83" w14:textId="77777777" w:rsidR="002625EC" w:rsidRPr="00BE5E27" w:rsidRDefault="002625EC" w:rsidP="002625EC">
      <w:pPr>
        <w:pStyle w:val="ListParagraph"/>
        <w:widowControl w:val="0"/>
        <w:numPr>
          <w:ilvl w:val="0"/>
          <w:numId w:val="2"/>
        </w:numPr>
        <w:spacing w:before="80" w:after="80" w:line="240" w:lineRule="exact"/>
        <w:ind w:left="284" w:hanging="284"/>
        <w:contextualSpacing w:val="0"/>
      </w:pPr>
      <w:r w:rsidRPr="00BE5E27">
        <w:t xml:space="preserve">the number of requests we receive for internal and/or external review of our complaint handling.   </w:t>
      </w:r>
    </w:p>
    <w:p w14:paraId="6A5B9162" w14:textId="77777777" w:rsidR="002625EC" w:rsidRPr="00332375" w:rsidRDefault="002625EC" w:rsidP="002625EC">
      <w:pPr>
        <w:ind w:right="-144"/>
        <w:rPr>
          <w:rFonts w:cs="Arial"/>
        </w:rPr>
      </w:pPr>
      <w:r w:rsidRPr="00332375">
        <w:rPr>
          <w:rFonts w:cs="Arial"/>
        </w:rPr>
        <w:t>Regular analysis of these reports will be undertaken to monitor trends, measure the quality of our customer</w:t>
      </w:r>
      <w:r>
        <w:rPr>
          <w:rFonts w:cs="Arial"/>
        </w:rPr>
        <w:t xml:space="preserve"> </w:t>
      </w:r>
      <w:r w:rsidRPr="00332375">
        <w:rPr>
          <w:rFonts w:cs="Arial"/>
        </w:rPr>
        <w:t xml:space="preserve">service </w:t>
      </w:r>
      <w:r>
        <w:rPr>
          <w:rFonts w:cs="Arial"/>
        </w:rPr>
        <w:t>and make improvements.</w:t>
      </w:r>
    </w:p>
    <w:p w14:paraId="55E5541C" w14:textId="77777777" w:rsidR="002625EC" w:rsidRPr="0079562A" w:rsidRDefault="002625EC" w:rsidP="002625EC">
      <w:pPr>
        <w:ind w:right="-144"/>
        <w:rPr>
          <w:rFonts w:cs="Arial"/>
        </w:rPr>
      </w:pPr>
      <w:r w:rsidRPr="0079562A">
        <w:rPr>
          <w:rFonts w:cs="Arial"/>
        </w:rPr>
        <w:t>Both reports and their analysis will be provided to our CEO, senior management and</w:t>
      </w:r>
      <w:r w:rsidR="00AE0A4C" w:rsidRPr="0079562A">
        <w:rPr>
          <w:rFonts w:cs="Arial"/>
        </w:rPr>
        <w:t xml:space="preserve"> to</w:t>
      </w:r>
      <w:r w:rsidRPr="0079562A">
        <w:rPr>
          <w:rFonts w:cs="Arial"/>
        </w:rPr>
        <w:t xml:space="preserve"> our governing body for review</w:t>
      </w:r>
      <w:r w:rsidR="00CE6702" w:rsidRPr="0079562A">
        <w:rPr>
          <w:rFonts w:cs="Arial"/>
        </w:rPr>
        <w:t xml:space="preserve">, at least annually. </w:t>
      </w:r>
    </w:p>
    <w:p w14:paraId="59D8AB82" w14:textId="77777777" w:rsidR="002625EC" w:rsidRPr="0079562A" w:rsidRDefault="002625EC" w:rsidP="002625EC">
      <w:pPr>
        <w:pStyle w:val="Heading2"/>
        <w:spacing w:before="0"/>
      </w:pPr>
      <w:r w:rsidRPr="0079562A">
        <w:t>4.2</w:t>
      </w:r>
      <w:r w:rsidRPr="0079562A">
        <w:tab/>
        <w:t>Monitoring of the complaint management system</w:t>
      </w:r>
    </w:p>
    <w:p w14:paraId="6838854C" w14:textId="77777777" w:rsidR="002625EC" w:rsidRPr="0079562A" w:rsidRDefault="002625EC" w:rsidP="002625EC">
      <w:pPr>
        <w:ind w:right="-144"/>
        <w:rPr>
          <w:rFonts w:cs="Arial"/>
        </w:rPr>
      </w:pPr>
      <w:r w:rsidRPr="0079562A">
        <w:rPr>
          <w:rFonts w:cs="Arial"/>
        </w:rPr>
        <w:t>We will continually monitor our complaint management system to:</w:t>
      </w:r>
    </w:p>
    <w:p w14:paraId="5B5EA41A" w14:textId="305FF6B9" w:rsidR="002625EC" w:rsidRPr="0079562A" w:rsidRDefault="002625EC" w:rsidP="002625EC">
      <w:pPr>
        <w:pStyle w:val="ListParagraph"/>
        <w:widowControl w:val="0"/>
        <w:numPr>
          <w:ilvl w:val="0"/>
          <w:numId w:val="2"/>
        </w:numPr>
        <w:spacing w:before="80" w:after="80" w:line="240" w:lineRule="exact"/>
        <w:ind w:left="284" w:hanging="284"/>
        <w:contextualSpacing w:val="0"/>
      </w:pPr>
      <w:r w:rsidRPr="0079562A">
        <w:t>ensure its effectiveness in responding to and resolving complaints</w:t>
      </w:r>
    </w:p>
    <w:p w14:paraId="58CA5E13" w14:textId="6C88DAA4" w:rsidR="002625EC" w:rsidRPr="0079562A" w:rsidRDefault="002625EC" w:rsidP="002625EC">
      <w:pPr>
        <w:pStyle w:val="ListParagraph"/>
        <w:widowControl w:val="0"/>
        <w:numPr>
          <w:ilvl w:val="0"/>
          <w:numId w:val="2"/>
        </w:numPr>
        <w:spacing w:before="80" w:after="80" w:line="240" w:lineRule="exact"/>
        <w:ind w:left="284" w:hanging="284"/>
        <w:contextualSpacing w:val="0"/>
      </w:pPr>
      <w:r w:rsidRPr="0079562A">
        <w:t>identify and correct deficiencies in the operation of the system</w:t>
      </w:r>
      <w:r w:rsidR="00C31FFA" w:rsidRPr="0079562A">
        <w:t>, and</w:t>
      </w:r>
    </w:p>
    <w:p w14:paraId="6687D691" w14:textId="77777777" w:rsidR="002625EC" w:rsidRPr="0079562A" w:rsidRDefault="00CE6702" w:rsidP="002625EC">
      <w:pPr>
        <w:pStyle w:val="ListParagraph"/>
        <w:widowControl w:val="0"/>
        <w:numPr>
          <w:ilvl w:val="0"/>
          <w:numId w:val="2"/>
        </w:numPr>
        <w:spacing w:before="80" w:after="80" w:line="240" w:lineRule="exact"/>
        <w:ind w:left="284" w:hanging="284"/>
        <w:contextualSpacing w:val="0"/>
      </w:pPr>
      <w:r w:rsidRPr="0079562A">
        <w:t>m</w:t>
      </w:r>
      <w:r w:rsidR="002625EC" w:rsidRPr="0079562A">
        <w:t>onitoring may include the use of audits, complaint satisfaction surveys and online listening tools and alerts.</w:t>
      </w:r>
    </w:p>
    <w:p w14:paraId="043F6673" w14:textId="77777777" w:rsidR="002625EC" w:rsidRPr="0079562A" w:rsidRDefault="002625EC" w:rsidP="002625EC">
      <w:pPr>
        <w:pStyle w:val="Heading2"/>
        <w:spacing w:before="0"/>
      </w:pPr>
      <w:r w:rsidRPr="0079562A">
        <w:t>4.3</w:t>
      </w:r>
      <w:r w:rsidRPr="0079562A">
        <w:tab/>
        <w:t>Continuous improvement</w:t>
      </w:r>
    </w:p>
    <w:p w14:paraId="0F4A013A" w14:textId="77777777" w:rsidR="002625EC" w:rsidRPr="00332375" w:rsidRDefault="006559B1" w:rsidP="002625EC">
      <w:pPr>
        <w:ind w:right="-144"/>
        <w:rPr>
          <w:rFonts w:cs="Arial"/>
        </w:rPr>
      </w:pPr>
      <w:r w:rsidRPr="0079562A">
        <w:rPr>
          <w:rFonts w:cs="Arial"/>
        </w:rPr>
        <w:t xml:space="preserve">We are committed to improving the way our organisation operates, including our management of </w:t>
      </w:r>
      <w:r w:rsidR="0040069E" w:rsidRPr="0079562A">
        <w:rPr>
          <w:rFonts w:cs="Arial"/>
        </w:rPr>
        <w:t>the</w:t>
      </w:r>
      <w:r w:rsidRPr="0079562A">
        <w:rPr>
          <w:rFonts w:cs="Arial"/>
        </w:rPr>
        <w:t xml:space="preserve"> </w:t>
      </w:r>
      <w:r w:rsidR="002625EC" w:rsidRPr="0079562A">
        <w:rPr>
          <w:rFonts w:cs="Arial"/>
        </w:rPr>
        <w:t>effective</w:t>
      </w:r>
      <w:r w:rsidR="0040069E" w:rsidRPr="0079562A">
        <w:rPr>
          <w:rFonts w:cs="Arial"/>
        </w:rPr>
        <w:t>ness</w:t>
      </w:r>
      <w:r w:rsidR="002625EC" w:rsidRPr="0079562A">
        <w:rPr>
          <w:rFonts w:cs="Arial"/>
        </w:rPr>
        <w:t xml:space="preserve"> and efficiency of our complaint management system. To this end, we will:</w:t>
      </w:r>
    </w:p>
    <w:p w14:paraId="251DD16F" w14:textId="77777777" w:rsidR="002625EC" w:rsidRPr="00BE5E27" w:rsidRDefault="002625EC" w:rsidP="002625EC">
      <w:pPr>
        <w:pStyle w:val="ListParagraph"/>
        <w:widowControl w:val="0"/>
        <w:numPr>
          <w:ilvl w:val="0"/>
          <w:numId w:val="2"/>
        </w:numPr>
        <w:spacing w:before="80" w:after="80" w:line="240" w:lineRule="exact"/>
        <w:ind w:left="284" w:hanging="284"/>
        <w:contextualSpacing w:val="0"/>
      </w:pPr>
      <w:r w:rsidRPr="00BE5E27">
        <w:t>support the making and appropriate resolution of complaints</w:t>
      </w:r>
    </w:p>
    <w:p w14:paraId="03F84E1E" w14:textId="77777777" w:rsidR="002625EC" w:rsidRPr="00BE5E27" w:rsidRDefault="002625EC" w:rsidP="002625EC">
      <w:pPr>
        <w:pStyle w:val="ListParagraph"/>
        <w:widowControl w:val="0"/>
        <w:numPr>
          <w:ilvl w:val="0"/>
          <w:numId w:val="2"/>
        </w:numPr>
        <w:spacing w:before="80" w:after="80" w:line="240" w:lineRule="exact"/>
        <w:ind w:left="284" w:hanging="284"/>
        <w:contextualSpacing w:val="0"/>
      </w:pPr>
      <w:r w:rsidRPr="00BE5E27">
        <w:t>implement best practices in complaint handling</w:t>
      </w:r>
    </w:p>
    <w:p w14:paraId="67D9909D" w14:textId="77777777" w:rsidR="002625EC" w:rsidRPr="00BE5E27" w:rsidRDefault="002625EC" w:rsidP="002625EC">
      <w:pPr>
        <w:pStyle w:val="ListParagraph"/>
        <w:widowControl w:val="0"/>
        <w:numPr>
          <w:ilvl w:val="0"/>
          <w:numId w:val="2"/>
        </w:numPr>
        <w:spacing w:before="80" w:after="80" w:line="240" w:lineRule="exact"/>
        <w:ind w:left="284" w:hanging="284"/>
        <w:contextualSpacing w:val="0"/>
      </w:pPr>
      <w:r w:rsidRPr="00BE5E27">
        <w:t>recognise and reward exemplary complaint handling by staff</w:t>
      </w:r>
    </w:p>
    <w:p w14:paraId="208DCE53" w14:textId="77777777" w:rsidR="002625EC" w:rsidRPr="00BE5E27" w:rsidRDefault="002625EC" w:rsidP="002625EC">
      <w:pPr>
        <w:pStyle w:val="ListParagraph"/>
        <w:widowControl w:val="0"/>
        <w:numPr>
          <w:ilvl w:val="0"/>
          <w:numId w:val="2"/>
        </w:numPr>
        <w:spacing w:before="80" w:after="80" w:line="240" w:lineRule="exact"/>
        <w:ind w:left="284" w:hanging="284"/>
        <w:contextualSpacing w:val="0"/>
      </w:pPr>
      <w:r>
        <w:t>regularly review the complaint</w:t>
      </w:r>
      <w:r w:rsidRPr="00BE5E27">
        <w:t xml:space="preserve"> management system and complaint data, and</w:t>
      </w:r>
    </w:p>
    <w:p w14:paraId="7B310038" w14:textId="77777777" w:rsidR="00F767B4" w:rsidRDefault="002625EC" w:rsidP="002625EC">
      <w:pPr>
        <w:pStyle w:val="ListParagraph"/>
        <w:widowControl w:val="0"/>
        <w:numPr>
          <w:ilvl w:val="0"/>
          <w:numId w:val="2"/>
        </w:numPr>
        <w:spacing w:before="80" w:after="80" w:line="240" w:lineRule="exact"/>
        <w:ind w:left="284" w:hanging="284"/>
        <w:contextualSpacing w:val="0"/>
      </w:pPr>
      <w:r w:rsidRPr="00BE5E27">
        <w:t>implement appropriate system changes arising out of our analysis of complaints data and continual monitoring of the system.</w:t>
      </w:r>
      <w:r w:rsidRPr="000F02D4">
        <w:t xml:space="preserve"> </w:t>
      </w:r>
    </w:p>
    <w:p w14:paraId="21E25BC8" w14:textId="77777777" w:rsidR="009357E5" w:rsidRDefault="009357E5">
      <w:r>
        <w:br w:type="page"/>
      </w:r>
    </w:p>
    <w:p w14:paraId="03E7CFD1" w14:textId="77777777" w:rsidR="00F767B4" w:rsidRDefault="00F767B4" w:rsidP="00F767B4">
      <w:pPr>
        <w:pStyle w:val="Heading"/>
        <w:spacing w:after="0"/>
        <w:ind w:left="0"/>
        <w:jc w:val="center"/>
        <w:rPr>
          <w:sz w:val="24"/>
          <w:szCs w:val="24"/>
        </w:rPr>
      </w:pPr>
      <w:r>
        <w:rPr>
          <w:sz w:val="24"/>
          <w:szCs w:val="24"/>
        </w:rPr>
        <w:lastRenderedPageBreak/>
        <w:t>MODEL PROCEDURE</w:t>
      </w:r>
    </w:p>
    <w:p w14:paraId="6F1C3554" w14:textId="77777777" w:rsidR="00456E3A" w:rsidRPr="00456E3A" w:rsidRDefault="00F767B4" w:rsidP="00532B70">
      <w:pPr>
        <w:pStyle w:val="Heading"/>
        <w:spacing w:before="0" w:after="0"/>
        <w:ind w:left="0"/>
        <w:jc w:val="center"/>
        <w:rPr>
          <w:sz w:val="24"/>
          <w:szCs w:val="24"/>
        </w:rPr>
      </w:pPr>
      <w:r w:rsidRPr="00A9560D">
        <w:rPr>
          <w:sz w:val="24"/>
          <w:szCs w:val="24"/>
        </w:rPr>
        <w:t>COMPLAINT HANDLING BY CHARITIES AND NOT-FOR-PROFITS</w:t>
      </w:r>
    </w:p>
    <w:p w14:paraId="2836BE65" w14:textId="77777777" w:rsidR="00F767B4" w:rsidRPr="0056383F" w:rsidRDefault="00F767B4" w:rsidP="00F767B4">
      <w:pPr>
        <w:pStyle w:val="Heading2"/>
        <w:spacing w:before="0"/>
        <w:rPr>
          <w:color w:val="2E74B5" w:themeColor="accent5" w:themeShade="BF"/>
          <w:sz w:val="24"/>
          <w:szCs w:val="24"/>
        </w:rPr>
      </w:pPr>
      <w:r w:rsidRPr="0056383F">
        <w:rPr>
          <w:color w:val="2E74B5" w:themeColor="accent5" w:themeShade="BF"/>
          <w:sz w:val="24"/>
          <w:szCs w:val="24"/>
        </w:rPr>
        <w:t>Introduction</w:t>
      </w:r>
    </w:p>
    <w:p w14:paraId="5732EB4D" w14:textId="77777777" w:rsidR="00F767B4" w:rsidRDefault="00F767B4" w:rsidP="00F767B4">
      <w:pPr>
        <w:ind w:right="-144"/>
        <w:rPr>
          <w:rFonts w:cs="Arial"/>
        </w:rPr>
      </w:pPr>
      <w:r w:rsidRPr="00585EB2">
        <w:rPr>
          <w:rFonts w:cs="Arial"/>
        </w:rPr>
        <w:t xml:space="preserve">When responding to complaints, </w:t>
      </w:r>
      <w:r w:rsidRPr="0079562A">
        <w:rPr>
          <w:rFonts w:cs="Arial"/>
        </w:rPr>
        <w:t>staff</w:t>
      </w:r>
      <w:r w:rsidR="0040069E" w:rsidRPr="0079562A">
        <w:rPr>
          <w:rFonts w:cs="Arial"/>
        </w:rPr>
        <w:t xml:space="preserve"> (paid and volunteer)</w:t>
      </w:r>
      <w:r w:rsidRPr="0079562A">
        <w:rPr>
          <w:rFonts w:cs="Arial"/>
        </w:rPr>
        <w:t xml:space="preserve"> act</w:t>
      </w:r>
      <w:r w:rsidRPr="00585EB2">
        <w:rPr>
          <w:rFonts w:cs="Arial"/>
        </w:rPr>
        <w:t xml:space="preserve"> in accordance with complaint handling procedures as well as any other internal documents providing guidance on the management of complaints. </w:t>
      </w:r>
    </w:p>
    <w:p w14:paraId="5779D52B" w14:textId="77777777" w:rsidR="00F767B4" w:rsidRPr="00585EB2" w:rsidRDefault="00F767B4" w:rsidP="00F767B4">
      <w:pPr>
        <w:ind w:right="-144"/>
        <w:rPr>
          <w:rFonts w:cs="Arial"/>
        </w:rPr>
      </w:pPr>
      <w:r w:rsidRPr="00585EB2">
        <w:rPr>
          <w:rFonts w:cs="Arial"/>
        </w:rPr>
        <w:t>Staff should also consider any relevant legislation and/or regulations when responding to complaints and feedback.</w:t>
      </w:r>
    </w:p>
    <w:p w14:paraId="77F3B78C" w14:textId="77777777" w:rsidR="00F767B4" w:rsidRPr="00532B70" w:rsidRDefault="00F767B4" w:rsidP="00532B70">
      <w:pPr>
        <w:ind w:right="-144"/>
        <w:rPr>
          <w:rFonts w:cs="Arial"/>
          <w:b/>
          <w:color w:val="2E74B5" w:themeColor="accent5" w:themeShade="BF"/>
          <w:sz w:val="24"/>
          <w:szCs w:val="24"/>
        </w:rPr>
      </w:pPr>
      <w:r w:rsidRPr="0056383F">
        <w:rPr>
          <w:rFonts w:cs="Arial"/>
          <w:b/>
          <w:color w:val="2E74B5" w:themeColor="accent5" w:themeShade="BF"/>
          <w:sz w:val="24"/>
          <w:szCs w:val="24"/>
        </w:rPr>
        <w:t>The five key stages in our complaint management system are set out bel</w:t>
      </w:r>
      <w:r w:rsidR="00C31FFA">
        <w:rPr>
          <w:rFonts w:cs="Arial"/>
          <w:b/>
          <w:color w:val="2E74B5" w:themeColor="accent5" w:themeShade="BF"/>
          <w:sz w:val="24"/>
          <w:szCs w:val="24"/>
        </w:rPr>
        <w:t>ow</w:t>
      </w:r>
      <w:r w:rsidRPr="00805FBD">
        <w:rPr>
          <w:noProof/>
          <w:lang w:eastAsia="en-AU"/>
        </w:rPr>
        <w:drawing>
          <wp:inline distT="0" distB="0" distL="0" distR="0" wp14:anchorId="0251BAC1" wp14:editId="14763A49">
            <wp:extent cx="5800725" cy="1133475"/>
            <wp:effectExtent l="1905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BD56966" w14:textId="77777777" w:rsidR="00F767B4" w:rsidRPr="0056383F" w:rsidRDefault="00F767B4" w:rsidP="00F767B4">
      <w:pPr>
        <w:pStyle w:val="Heading2"/>
        <w:spacing w:before="0"/>
        <w:rPr>
          <w:color w:val="2E74B5" w:themeColor="accent5" w:themeShade="BF"/>
          <w:sz w:val="24"/>
          <w:szCs w:val="24"/>
        </w:rPr>
      </w:pPr>
      <w:r w:rsidRPr="0056383F">
        <w:rPr>
          <w:color w:val="2E74B5" w:themeColor="accent5" w:themeShade="BF"/>
          <w:sz w:val="24"/>
          <w:szCs w:val="24"/>
        </w:rPr>
        <w:t xml:space="preserve"> </w:t>
      </w:r>
      <w:proofErr w:type="gramStart"/>
      <w:r w:rsidRPr="0056383F">
        <w:rPr>
          <w:color w:val="2E74B5" w:themeColor="accent5" w:themeShade="BF"/>
          <w:sz w:val="24"/>
          <w:szCs w:val="24"/>
        </w:rPr>
        <w:t>1  Recei</w:t>
      </w:r>
      <w:r>
        <w:rPr>
          <w:color w:val="2E74B5" w:themeColor="accent5" w:themeShade="BF"/>
          <w:sz w:val="24"/>
          <w:szCs w:val="24"/>
        </w:rPr>
        <w:t>ve</w:t>
      </w:r>
      <w:proofErr w:type="gramEnd"/>
    </w:p>
    <w:p w14:paraId="25394B7E" w14:textId="77777777" w:rsidR="00F767B4" w:rsidRPr="00585EB2" w:rsidRDefault="00532B70" w:rsidP="00F767B4">
      <w:pPr>
        <w:ind w:right="-144"/>
        <w:rPr>
          <w:rFonts w:cs="Arial"/>
        </w:rPr>
      </w:pPr>
      <w:r>
        <w:rPr>
          <w:rFonts w:cs="Arial"/>
        </w:rPr>
        <w:t>Unless the complaint has been resolved at the outset, w</w:t>
      </w:r>
      <w:r w:rsidR="00F767B4" w:rsidRPr="00585EB2">
        <w:rPr>
          <w:rFonts w:cs="Arial"/>
        </w:rPr>
        <w:t xml:space="preserve">e will record </w:t>
      </w:r>
      <w:r>
        <w:rPr>
          <w:rFonts w:cs="Arial"/>
        </w:rPr>
        <w:t xml:space="preserve">the </w:t>
      </w:r>
      <w:r w:rsidR="00F767B4" w:rsidRPr="00585EB2">
        <w:rPr>
          <w:rFonts w:cs="Arial"/>
        </w:rPr>
        <w:t xml:space="preserve">complaint and </w:t>
      </w:r>
      <w:r>
        <w:rPr>
          <w:rFonts w:cs="Arial"/>
        </w:rPr>
        <w:t xml:space="preserve">its </w:t>
      </w:r>
      <w:r w:rsidR="00F767B4" w:rsidRPr="00585EB2">
        <w:rPr>
          <w:rFonts w:cs="Arial"/>
        </w:rPr>
        <w:t>supporting information. We will also assign a unique identifier</w:t>
      </w:r>
      <w:r w:rsidR="00F767B4">
        <w:rPr>
          <w:rFonts w:cs="Arial"/>
        </w:rPr>
        <w:t>/number</w:t>
      </w:r>
      <w:r w:rsidR="00F767B4" w:rsidRPr="00585EB2">
        <w:rPr>
          <w:rFonts w:cs="Arial"/>
        </w:rPr>
        <w:t xml:space="preserve"> to the complaint file.</w:t>
      </w:r>
    </w:p>
    <w:p w14:paraId="2211E7A8" w14:textId="77777777" w:rsidR="00F767B4" w:rsidRPr="00585EB2" w:rsidRDefault="00F767B4" w:rsidP="00F767B4">
      <w:pPr>
        <w:spacing w:after="80"/>
        <w:ind w:right="-144"/>
        <w:rPr>
          <w:rFonts w:cs="Arial"/>
        </w:rPr>
      </w:pPr>
      <w:r w:rsidRPr="00585EB2">
        <w:rPr>
          <w:rFonts w:cs="Arial"/>
        </w:rPr>
        <w:t xml:space="preserve">The record </w:t>
      </w:r>
      <w:r>
        <w:rPr>
          <w:rFonts w:cs="Arial"/>
        </w:rPr>
        <w:t>of the complaint will document:</w:t>
      </w:r>
    </w:p>
    <w:p w14:paraId="23F0EB6E" w14:textId="77777777" w:rsidR="00F767B4" w:rsidRPr="00431596" w:rsidRDefault="00F767B4" w:rsidP="00F767B4">
      <w:pPr>
        <w:pStyle w:val="ListParagraph"/>
        <w:widowControl w:val="0"/>
        <w:numPr>
          <w:ilvl w:val="0"/>
          <w:numId w:val="2"/>
        </w:numPr>
        <w:spacing w:before="80" w:after="80" w:line="240" w:lineRule="exact"/>
        <w:ind w:left="284" w:hanging="284"/>
        <w:contextualSpacing w:val="0"/>
      </w:pPr>
      <w:r>
        <w:t>C</w:t>
      </w:r>
      <w:r w:rsidRPr="00431596">
        <w:t>ontact information of the person making a complaint</w:t>
      </w:r>
      <w:r>
        <w:t xml:space="preserve"> and the date received</w:t>
      </w:r>
    </w:p>
    <w:p w14:paraId="6C8494CE" w14:textId="77777777" w:rsidR="00F767B4" w:rsidRPr="00431596" w:rsidRDefault="00F767B4" w:rsidP="00F767B4">
      <w:pPr>
        <w:pStyle w:val="ListParagraph"/>
        <w:widowControl w:val="0"/>
        <w:numPr>
          <w:ilvl w:val="0"/>
          <w:numId w:val="2"/>
        </w:numPr>
        <w:spacing w:before="80" w:after="80" w:line="240" w:lineRule="exact"/>
        <w:ind w:left="284" w:hanging="284"/>
        <w:contextualSpacing w:val="0"/>
      </w:pPr>
      <w:r>
        <w:t>I</w:t>
      </w:r>
      <w:r w:rsidRPr="00431596">
        <w:t>ssues raised by the person making a complaint and the outcome/s they want</w:t>
      </w:r>
    </w:p>
    <w:p w14:paraId="354D855E" w14:textId="77777777" w:rsidR="00F767B4" w:rsidRPr="00431596" w:rsidRDefault="00F767B4" w:rsidP="00F767B4">
      <w:pPr>
        <w:pStyle w:val="ListParagraph"/>
        <w:widowControl w:val="0"/>
        <w:numPr>
          <w:ilvl w:val="0"/>
          <w:numId w:val="2"/>
        </w:numPr>
        <w:spacing w:before="80" w:after="80" w:line="240" w:lineRule="exact"/>
        <w:ind w:left="284" w:hanging="284"/>
        <w:contextualSpacing w:val="0"/>
      </w:pPr>
      <w:r>
        <w:t>A</w:t>
      </w:r>
      <w:r w:rsidRPr="00431596">
        <w:t xml:space="preserve">ny other relevant </w:t>
      </w:r>
      <w:proofErr w:type="gramStart"/>
      <w:r>
        <w:t>information</w:t>
      </w:r>
      <w:r w:rsidR="00C31FFA">
        <w:t>,.</w:t>
      </w:r>
      <w:proofErr w:type="gramEnd"/>
      <w:r>
        <w:t xml:space="preserve"> </w:t>
      </w:r>
      <w:r w:rsidRPr="00431596">
        <w:t>and</w:t>
      </w:r>
    </w:p>
    <w:p w14:paraId="7A023B97" w14:textId="77777777" w:rsidR="0040069E" w:rsidRDefault="00F767B4" w:rsidP="0040069E">
      <w:pPr>
        <w:pStyle w:val="ListParagraph"/>
        <w:widowControl w:val="0"/>
        <w:numPr>
          <w:ilvl w:val="0"/>
          <w:numId w:val="2"/>
        </w:numPr>
        <w:spacing w:before="80" w:after="80" w:line="240" w:lineRule="exact"/>
        <w:ind w:left="284" w:hanging="284"/>
        <w:contextualSpacing w:val="0"/>
      </w:pPr>
      <w:r>
        <w:t>A</w:t>
      </w:r>
      <w:r w:rsidRPr="00431596">
        <w:t>ny additional support the person making a complaint requires.</w:t>
      </w:r>
    </w:p>
    <w:p w14:paraId="42B504E5" w14:textId="77777777" w:rsidR="0040069E" w:rsidRPr="0079562A" w:rsidRDefault="00532B70" w:rsidP="0040069E">
      <w:pPr>
        <w:pStyle w:val="ListParagraph"/>
        <w:widowControl w:val="0"/>
        <w:spacing w:before="80" w:after="80" w:line="240" w:lineRule="exact"/>
        <w:ind w:left="284"/>
        <w:contextualSpacing w:val="0"/>
      </w:pPr>
      <w:r w:rsidRPr="0079562A">
        <w:rPr>
          <w:noProof/>
          <w:lang w:eastAsia="en-AU"/>
        </w:rPr>
        <mc:AlternateContent>
          <mc:Choice Requires="wpg">
            <w:drawing>
              <wp:anchor distT="0" distB="0" distL="114300" distR="114300" simplePos="0" relativeHeight="251661312" behindDoc="1" locked="0" layoutInCell="1" allowOverlap="1" wp14:anchorId="16A6B088" wp14:editId="13CF09C1">
                <wp:simplePos x="0" y="0"/>
                <wp:positionH relativeFrom="page">
                  <wp:posOffset>804227</wp:posOffset>
                </wp:positionH>
                <wp:positionV relativeFrom="paragraph">
                  <wp:posOffset>105727</wp:posOffset>
                </wp:positionV>
                <wp:extent cx="5939790" cy="683895"/>
                <wp:effectExtent l="8890" t="5715" r="13970" b="571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683895"/>
                          <a:chOff x="1139" y="506"/>
                          <a:chExt cx="9354" cy="1294"/>
                        </a:xfrm>
                      </wpg:grpSpPr>
                      <wps:wsp>
                        <wps:cNvPr id="6" name="Freeform 11"/>
                        <wps:cNvSpPr>
                          <a:spLocks/>
                        </wps:cNvSpPr>
                        <wps:spPr bwMode="auto">
                          <a:xfrm>
                            <a:off x="1139" y="506"/>
                            <a:ext cx="9354" cy="1294"/>
                          </a:xfrm>
                          <a:custGeom>
                            <a:avLst/>
                            <a:gdLst>
                              <a:gd name="T0" fmla="+- 0 1139 1139"/>
                              <a:gd name="T1" fmla="*/ T0 w 9354"/>
                              <a:gd name="T2" fmla="+- 0 1800 506"/>
                              <a:gd name="T3" fmla="*/ 1800 h 1294"/>
                              <a:gd name="T4" fmla="+- 0 10493 1139"/>
                              <a:gd name="T5" fmla="*/ T4 w 9354"/>
                              <a:gd name="T6" fmla="+- 0 1800 506"/>
                              <a:gd name="T7" fmla="*/ 1800 h 1294"/>
                              <a:gd name="T8" fmla="+- 0 10493 1139"/>
                              <a:gd name="T9" fmla="*/ T8 w 9354"/>
                              <a:gd name="T10" fmla="+- 0 506 506"/>
                              <a:gd name="T11" fmla="*/ 506 h 1294"/>
                              <a:gd name="T12" fmla="+- 0 1139 1139"/>
                              <a:gd name="T13" fmla="*/ T12 w 9354"/>
                              <a:gd name="T14" fmla="+- 0 506 506"/>
                              <a:gd name="T15" fmla="*/ 506 h 1294"/>
                              <a:gd name="T16" fmla="+- 0 1139 1139"/>
                              <a:gd name="T17" fmla="*/ T16 w 9354"/>
                              <a:gd name="T18" fmla="+- 0 1800 506"/>
                              <a:gd name="T19" fmla="*/ 1800 h 1294"/>
                            </a:gdLst>
                            <a:ahLst/>
                            <a:cxnLst>
                              <a:cxn ang="0">
                                <a:pos x="T1" y="T3"/>
                              </a:cxn>
                              <a:cxn ang="0">
                                <a:pos x="T5" y="T7"/>
                              </a:cxn>
                              <a:cxn ang="0">
                                <a:pos x="T9" y="T11"/>
                              </a:cxn>
                              <a:cxn ang="0">
                                <a:pos x="T13" y="T15"/>
                              </a:cxn>
                              <a:cxn ang="0">
                                <a:pos x="T17" y="T19"/>
                              </a:cxn>
                            </a:cxnLst>
                            <a:rect l="0" t="0" r="r" b="b"/>
                            <a:pathLst>
                              <a:path w="9354" h="1294">
                                <a:moveTo>
                                  <a:pt x="0" y="1294"/>
                                </a:moveTo>
                                <a:lnTo>
                                  <a:pt x="9354" y="1294"/>
                                </a:lnTo>
                                <a:lnTo>
                                  <a:pt x="9354" y="0"/>
                                </a:lnTo>
                                <a:lnTo>
                                  <a:pt x="0" y="0"/>
                                </a:lnTo>
                                <a:lnTo>
                                  <a:pt x="0" y="129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EBBDF" id="Group 10" o:spid="_x0000_s1026" style="position:absolute;margin-left:63.3pt;margin-top:8.3pt;width:467.7pt;height:53.85pt;z-index:-251655168;mso-position-horizontal-relative:page" coordorigin="1139,506" coordsize="9354,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">
                <v:shape id="Freeform 11" o:spid="_x0000_s1027" style="position:absolute;left:1139;top:506;width:9354;height:1294;visibility:visible;mso-wrap-style:square;v-text-anchor:top" coordsize="9354,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prsEA&#10;AADaAAAADwAAAGRycy9kb3ducmV2LnhtbESP3YrCMBSE7wXfIRxh7zRVUKRrlFXR1Sv/9gEOzbEp&#10;25yUJtruPr0RBC+HmfmGmS1aW4o71b5wrGA4SEAQZ04XnCv4uWz6UxA+IGssHZOCP/KwmHc7M0y1&#10;a/hE93PIRYSwT1GBCaFKpfSZIYt+4Cri6F1dbTFEWedS19hEuC3lKEkm0mLBccFgRStD2e/5ZhUc&#10;iuU2afD/+7ik/ZVW43VjRhelPnrt1yeIQG14h1/tnVYwgeeVe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nKa7BAAAA2gAAAA8AAAAAAAAAAAAAAAAAmAIAAGRycy9kb3du&#10;cmV2LnhtbFBLBQYAAAAABAAEAPUAAACGAwAAAAA=&#10;" path="m,1294r9354,l9354,,,,,1294xe" filled="f" strokeweight=".5pt">
                  <v:path arrowok="t" o:connecttype="custom" o:connectlocs="0,1800;9354,1800;9354,506;0,506;0,1800" o:connectangles="0,0,0,0,0"/>
                </v:shape>
                <w10:wrap anchorx="page"/>
              </v:group>
            </w:pict>
          </mc:Fallback>
        </mc:AlternateContent>
      </w:r>
      <w:r w:rsidR="0040069E" w:rsidRPr="0079562A">
        <w:rPr>
          <w:rFonts w:cs="Arial"/>
          <w:color w:val="0070C0"/>
        </w:rPr>
        <w:t xml:space="preserve"> </w:t>
      </w:r>
    </w:p>
    <w:p w14:paraId="3589948B" w14:textId="77777777" w:rsidR="0040069E" w:rsidRPr="0079562A" w:rsidRDefault="0040069E" w:rsidP="0040069E">
      <w:pPr>
        <w:spacing w:after="0"/>
        <w:ind w:right="-142"/>
        <w:rPr>
          <w:rFonts w:cs="Arial"/>
          <w:color w:val="0070C0"/>
        </w:rPr>
      </w:pPr>
      <w:r w:rsidRPr="0079562A">
        <w:rPr>
          <w:rFonts w:cs="Arial"/>
          <w:b/>
          <w:i/>
          <w:color w:val="0070C0"/>
        </w:rPr>
        <w:t>Note:</w:t>
      </w:r>
      <w:r w:rsidRPr="0079562A">
        <w:rPr>
          <w:rFonts w:cs="Arial"/>
          <w:color w:val="0070C0"/>
        </w:rPr>
        <w:t xml:space="preserve"> Organisations may wish to consider recording complaints resolved at first point of contact, the frontline. Such record keeping will arguably add to the pool of data organisations regularly analyse to identify system issues and track more accurately the complaint handling activities of staff.</w:t>
      </w:r>
    </w:p>
    <w:p w14:paraId="7A1459AE" w14:textId="77777777" w:rsidR="0040069E" w:rsidRPr="0079562A" w:rsidRDefault="0040069E" w:rsidP="0040069E">
      <w:pPr>
        <w:pStyle w:val="ListParagraph"/>
        <w:widowControl w:val="0"/>
        <w:spacing w:before="80" w:after="80" w:line="240" w:lineRule="exact"/>
        <w:ind w:left="284"/>
        <w:contextualSpacing w:val="0"/>
      </w:pPr>
    </w:p>
    <w:p w14:paraId="79C16976" w14:textId="77777777" w:rsidR="00F767B4" w:rsidRPr="0079562A" w:rsidRDefault="00F767B4" w:rsidP="00532B70">
      <w:pPr>
        <w:pStyle w:val="Heading2"/>
        <w:spacing w:before="0"/>
        <w:rPr>
          <w:color w:val="2E74B5" w:themeColor="accent5" w:themeShade="BF"/>
          <w:sz w:val="24"/>
          <w:szCs w:val="24"/>
        </w:rPr>
      </w:pPr>
      <w:proofErr w:type="gramStart"/>
      <w:r w:rsidRPr="0079562A">
        <w:rPr>
          <w:color w:val="2E74B5" w:themeColor="accent5" w:themeShade="BF"/>
          <w:sz w:val="24"/>
          <w:szCs w:val="24"/>
        </w:rPr>
        <w:t>2  Acknowledge</w:t>
      </w:r>
      <w:proofErr w:type="gramEnd"/>
    </w:p>
    <w:p w14:paraId="0BF7BA73" w14:textId="77777777" w:rsidR="00F767B4" w:rsidRPr="0079562A" w:rsidRDefault="00F767B4" w:rsidP="00F767B4">
      <w:pPr>
        <w:ind w:right="-144"/>
        <w:rPr>
          <w:rFonts w:cs="Arial"/>
        </w:rPr>
      </w:pPr>
      <w:r w:rsidRPr="0079562A">
        <w:rPr>
          <w:rFonts w:cs="Arial"/>
        </w:rPr>
        <w:t>We will acknowledge receipt of each complaint promptly, and preferably within 5 working days</w:t>
      </w:r>
      <w:r w:rsidR="00532B70" w:rsidRPr="0079562A">
        <w:rPr>
          <w:rFonts w:cs="Arial"/>
        </w:rPr>
        <w:t xml:space="preserve">. </w:t>
      </w:r>
      <w:r w:rsidRPr="0079562A">
        <w:rPr>
          <w:rFonts w:cs="Arial"/>
        </w:rPr>
        <w:t xml:space="preserve">When appropriate we may offer an explanation or apology. </w:t>
      </w:r>
    </w:p>
    <w:p w14:paraId="39B87484" w14:textId="77777777" w:rsidR="00532B70" w:rsidRPr="0079562A" w:rsidRDefault="00F767B4" w:rsidP="00532B70">
      <w:pPr>
        <w:ind w:right="-144"/>
      </w:pPr>
      <w:r w:rsidRPr="0079562A">
        <w:rPr>
          <w:rFonts w:cs="Arial"/>
        </w:rPr>
        <w:t>Consideration will be given to the most appropriate medium (e.g. email, letter) for communicating with the person making a complaint.</w:t>
      </w:r>
      <w:r w:rsidR="00532B70" w:rsidRPr="0079562A">
        <w:t xml:space="preserve"> </w:t>
      </w:r>
    </w:p>
    <w:p w14:paraId="745AC245" w14:textId="77777777" w:rsidR="00532B70" w:rsidRPr="0040069E" w:rsidRDefault="00532B70" w:rsidP="00532B70">
      <w:pPr>
        <w:pStyle w:val="ListParagraph"/>
        <w:widowControl w:val="0"/>
        <w:spacing w:before="80" w:after="80" w:line="240" w:lineRule="exact"/>
        <w:ind w:left="284"/>
        <w:contextualSpacing w:val="0"/>
      </w:pPr>
      <w:r w:rsidRPr="0079562A">
        <w:rPr>
          <w:noProof/>
          <w:lang w:eastAsia="en-AU"/>
        </w:rPr>
        <mc:AlternateContent>
          <mc:Choice Requires="wpg">
            <w:drawing>
              <wp:anchor distT="0" distB="0" distL="114300" distR="114300" simplePos="0" relativeHeight="251663360" behindDoc="1" locked="0" layoutInCell="1" allowOverlap="1" wp14:anchorId="08B5FB5F" wp14:editId="48791F36">
                <wp:simplePos x="0" y="0"/>
                <wp:positionH relativeFrom="margin">
                  <wp:align>left</wp:align>
                </wp:positionH>
                <wp:positionV relativeFrom="paragraph">
                  <wp:posOffset>106045</wp:posOffset>
                </wp:positionV>
                <wp:extent cx="5830253" cy="333375"/>
                <wp:effectExtent l="0" t="0" r="18415" b="28575"/>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253" cy="333375"/>
                          <a:chOff x="1139" y="506"/>
                          <a:chExt cx="9354" cy="1294"/>
                        </a:xfrm>
                      </wpg:grpSpPr>
                      <wps:wsp>
                        <wps:cNvPr id="8" name="Freeform 11"/>
                        <wps:cNvSpPr>
                          <a:spLocks/>
                        </wps:cNvSpPr>
                        <wps:spPr bwMode="auto">
                          <a:xfrm>
                            <a:off x="1139" y="506"/>
                            <a:ext cx="9354" cy="1294"/>
                          </a:xfrm>
                          <a:custGeom>
                            <a:avLst/>
                            <a:gdLst>
                              <a:gd name="T0" fmla="+- 0 1139 1139"/>
                              <a:gd name="T1" fmla="*/ T0 w 9354"/>
                              <a:gd name="T2" fmla="+- 0 1800 506"/>
                              <a:gd name="T3" fmla="*/ 1800 h 1294"/>
                              <a:gd name="T4" fmla="+- 0 10493 1139"/>
                              <a:gd name="T5" fmla="*/ T4 w 9354"/>
                              <a:gd name="T6" fmla="+- 0 1800 506"/>
                              <a:gd name="T7" fmla="*/ 1800 h 1294"/>
                              <a:gd name="T8" fmla="+- 0 10493 1139"/>
                              <a:gd name="T9" fmla="*/ T8 w 9354"/>
                              <a:gd name="T10" fmla="+- 0 506 506"/>
                              <a:gd name="T11" fmla="*/ 506 h 1294"/>
                              <a:gd name="T12" fmla="+- 0 1139 1139"/>
                              <a:gd name="T13" fmla="*/ T12 w 9354"/>
                              <a:gd name="T14" fmla="+- 0 506 506"/>
                              <a:gd name="T15" fmla="*/ 506 h 1294"/>
                              <a:gd name="T16" fmla="+- 0 1139 1139"/>
                              <a:gd name="T17" fmla="*/ T16 w 9354"/>
                              <a:gd name="T18" fmla="+- 0 1800 506"/>
                              <a:gd name="T19" fmla="*/ 1800 h 1294"/>
                            </a:gdLst>
                            <a:ahLst/>
                            <a:cxnLst>
                              <a:cxn ang="0">
                                <a:pos x="T1" y="T3"/>
                              </a:cxn>
                              <a:cxn ang="0">
                                <a:pos x="T5" y="T7"/>
                              </a:cxn>
                              <a:cxn ang="0">
                                <a:pos x="T9" y="T11"/>
                              </a:cxn>
                              <a:cxn ang="0">
                                <a:pos x="T13" y="T15"/>
                              </a:cxn>
                              <a:cxn ang="0">
                                <a:pos x="T17" y="T19"/>
                              </a:cxn>
                            </a:cxnLst>
                            <a:rect l="0" t="0" r="r" b="b"/>
                            <a:pathLst>
                              <a:path w="9354" h="1294">
                                <a:moveTo>
                                  <a:pt x="0" y="1294"/>
                                </a:moveTo>
                                <a:lnTo>
                                  <a:pt x="9354" y="1294"/>
                                </a:lnTo>
                                <a:lnTo>
                                  <a:pt x="9354" y="0"/>
                                </a:lnTo>
                                <a:lnTo>
                                  <a:pt x="0" y="0"/>
                                </a:lnTo>
                                <a:lnTo>
                                  <a:pt x="0" y="129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CD368" id="Group 10" o:spid="_x0000_s1026" style="position:absolute;margin-left:0;margin-top:8.35pt;width:459.1pt;height:26.25pt;z-index:-251653120;mso-position-horizontal:left;mso-position-horizontal-relative:margin" coordorigin="1139,506" coordsize="9354,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">
                <v:shape id="Freeform 11" o:spid="_x0000_s1027" style="position:absolute;left:1139;top:506;width:9354;height:1294;visibility:visible;mso-wrap-style:square;v-text-anchor:top" coordsize="9354,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QYR8AA&#10;AADaAAAADwAAAGRycy9kb3ducmV2LnhtbERP3WrCMBS+H+wdwhG8W1MFx+iMYjvU7Wpq9wCH5tgU&#10;m5PSRFt9+uVisMuP73+5Hm0rbtT7xrGCWZKCIK6cbrhW8FNuX95A+ICssXVMCu7kYb16flpipt3A&#10;R7qdQi1iCPsMFZgQukxKXxmy6BPXEUfu7HqLIcK+lrrHIYbbVs7T9FVabDg2GOyoMFRdTler4LvJ&#10;d+mAj/0hp68zFYuPwcxLpaaTcfMOItAY/sV/7k+tIG6NV+IN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7QYR8AAAADaAAAADwAAAAAAAAAAAAAAAACYAgAAZHJzL2Rvd25y&#10;ZXYueG1sUEsFBgAAAAAEAAQA9QAAAIUDAAAAAA==&#10;" path="m,1294r9354,l9354,,,,,1294xe" filled="f" strokeweight=".5pt">
                  <v:path arrowok="t" o:connecttype="custom" o:connectlocs="0,1800;9354,1800;9354,506;0,506;0,1800" o:connectangles="0,0,0,0,0"/>
                </v:shape>
                <w10:wrap anchorx="margin"/>
              </v:group>
            </w:pict>
          </mc:Fallback>
        </mc:AlternateContent>
      </w:r>
      <w:r w:rsidRPr="0040069E">
        <w:rPr>
          <w:rFonts w:cs="Arial"/>
          <w:color w:val="0070C0"/>
        </w:rPr>
        <w:t xml:space="preserve"> </w:t>
      </w:r>
    </w:p>
    <w:p w14:paraId="58DBB47F" w14:textId="77777777" w:rsidR="00532B70" w:rsidRPr="0040069E" w:rsidRDefault="00532B70" w:rsidP="00532B70">
      <w:pPr>
        <w:spacing w:after="0"/>
        <w:ind w:right="-142"/>
        <w:rPr>
          <w:rFonts w:cs="Arial"/>
          <w:color w:val="0070C0"/>
        </w:rPr>
      </w:pPr>
      <w:r w:rsidRPr="0079562A">
        <w:rPr>
          <w:rFonts w:cs="Arial"/>
          <w:b/>
          <w:i/>
          <w:color w:val="0070C0"/>
        </w:rPr>
        <w:t>Note:</w:t>
      </w:r>
      <w:r w:rsidRPr="0079562A">
        <w:rPr>
          <w:rFonts w:cs="Arial"/>
          <w:color w:val="0070C0"/>
        </w:rPr>
        <w:t xml:space="preserve"> The suggested time frame may vary according to the size and capacity of your organisation.</w:t>
      </w:r>
    </w:p>
    <w:p w14:paraId="7FA84779" w14:textId="77777777" w:rsidR="00532B70" w:rsidRPr="0040069E" w:rsidRDefault="00532B70" w:rsidP="00532B70">
      <w:pPr>
        <w:pStyle w:val="ListParagraph"/>
        <w:widowControl w:val="0"/>
        <w:spacing w:before="80" w:after="80" w:line="240" w:lineRule="exact"/>
        <w:ind w:left="284"/>
        <w:contextualSpacing w:val="0"/>
      </w:pPr>
    </w:p>
    <w:p w14:paraId="75CAD6E7" w14:textId="77777777" w:rsidR="00532B70" w:rsidRPr="00585EB2" w:rsidRDefault="00532B70" w:rsidP="00F767B4">
      <w:pPr>
        <w:ind w:right="-144"/>
        <w:rPr>
          <w:rFonts w:cs="Arial"/>
        </w:rPr>
      </w:pPr>
    </w:p>
    <w:p w14:paraId="01A35621" w14:textId="77777777" w:rsidR="00F767B4" w:rsidRPr="0056383F" w:rsidRDefault="00F767B4" w:rsidP="00F767B4">
      <w:pPr>
        <w:pStyle w:val="Heading2"/>
        <w:spacing w:before="0"/>
        <w:rPr>
          <w:rFonts w:cstheme="majorBidi"/>
          <w:color w:val="2E74B5" w:themeColor="accent5" w:themeShade="BF"/>
          <w:sz w:val="24"/>
          <w:szCs w:val="24"/>
        </w:rPr>
      </w:pPr>
      <w:r>
        <w:rPr>
          <w:color w:val="2E74B5" w:themeColor="accent5" w:themeShade="BF"/>
          <w:sz w:val="24"/>
          <w:szCs w:val="24"/>
        </w:rPr>
        <w:lastRenderedPageBreak/>
        <w:t xml:space="preserve">3 Assess and </w:t>
      </w:r>
      <w:r w:rsidRPr="0079562A">
        <w:rPr>
          <w:color w:val="2E74B5"/>
          <w:sz w:val="24"/>
          <w:szCs w:val="24"/>
        </w:rPr>
        <w:t>investigate</w:t>
      </w:r>
    </w:p>
    <w:p w14:paraId="722BED5A" w14:textId="77777777" w:rsidR="00F767B4" w:rsidRPr="0079562A" w:rsidRDefault="00F767B4" w:rsidP="00F767B4">
      <w:pPr>
        <w:pStyle w:val="Heading3"/>
        <w:spacing w:before="0"/>
        <w:rPr>
          <w:color w:val="2E74B5"/>
        </w:rPr>
      </w:pPr>
      <w:r w:rsidRPr="0079562A">
        <w:rPr>
          <w:color w:val="2E74B5"/>
        </w:rPr>
        <w:t>3.1 Initial assessment</w:t>
      </w:r>
    </w:p>
    <w:p w14:paraId="1A3D8CD6" w14:textId="77777777" w:rsidR="00F767B4" w:rsidRPr="007306C0" w:rsidRDefault="00F767B4" w:rsidP="00F767B4">
      <w:pPr>
        <w:ind w:right="-144"/>
      </w:pPr>
      <w:r w:rsidRPr="00585EB2">
        <w:t xml:space="preserve">After acknowledging receipt of the complaint, we will confirm whether the issue/s raised in the </w:t>
      </w:r>
      <w:r>
        <w:br/>
      </w:r>
      <w:r w:rsidRPr="00585EB2">
        <w:t xml:space="preserve">complaint is/are within our control. We will also consider the outcome/s sought by the person making </w:t>
      </w:r>
      <w:r>
        <w:br/>
      </w:r>
      <w:r w:rsidRPr="00585EB2">
        <w:t xml:space="preserve">a complaint and, where there is more than one issue raised, determine whether each issue needs to </w:t>
      </w:r>
      <w:r>
        <w:br/>
      </w:r>
      <w:r w:rsidRPr="00585EB2">
        <w:t>be separately addressed.</w:t>
      </w:r>
      <w:r w:rsidR="00532B70">
        <w:t xml:space="preserve"> </w:t>
      </w:r>
      <w:r w:rsidRPr="00585EB2">
        <w:t>When determining how a complaint will be managed, we will consider:</w:t>
      </w:r>
    </w:p>
    <w:p w14:paraId="4650A56A"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rsidRPr="007306C0">
        <w:t>How serious, complicated or urgent the complaint is</w:t>
      </w:r>
    </w:p>
    <w:p w14:paraId="1EE6ABC7"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rsidRPr="007306C0">
        <w:t>Whether the complaint raises concerns about people’s health and safety</w:t>
      </w:r>
    </w:p>
    <w:p w14:paraId="1258A3B9"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rsidRPr="007306C0">
        <w:t>How the person making the complaint is being affected</w:t>
      </w:r>
    </w:p>
    <w:p w14:paraId="6D8DAD0C"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rsidRPr="007306C0">
        <w:t>The risks involved if resolution of the complaint is delayed, and</w:t>
      </w:r>
    </w:p>
    <w:p w14:paraId="6F349214"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rsidRPr="007306C0">
        <w:t>Whether a resolution requires the involvement of other organisations.</w:t>
      </w:r>
    </w:p>
    <w:p w14:paraId="4ED4F8AF" w14:textId="77777777" w:rsidR="00F767B4" w:rsidRPr="00862A04" w:rsidRDefault="00F767B4" w:rsidP="00F767B4">
      <w:pPr>
        <w:pStyle w:val="Heading3"/>
        <w:rPr>
          <w:color w:val="4472C4" w:themeColor="accent1"/>
        </w:rPr>
      </w:pPr>
      <w:r w:rsidRPr="00862A04">
        <w:rPr>
          <w:color w:val="4472C4" w:themeColor="accent1"/>
        </w:rPr>
        <w:t>3.2 Investigating the complaint</w:t>
      </w:r>
    </w:p>
    <w:p w14:paraId="5B552F4F" w14:textId="77777777" w:rsidR="00F767B4" w:rsidRPr="00585EB2" w:rsidRDefault="00F767B4" w:rsidP="00F767B4">
      <w:pPr>
        <w:ind w:right="-144"/>
        <w:rPr>
          <w:rFonts w:cs="Arial"/>
        </w:rPr>
      </w:pPr>
      <w:r w:rsidRPr="00585EB2">
        <w:rPr>
          <w:rFonts w:cs="Arial"/>
        </w:rPr>
        <w:t xml:space="preserve">After assessing the complaint, we will consider how to </w:t>
      </w:r>
      <w:r>
        <w:rPr>
          <w:rFonts w:cs="Arial"/>
        </w:rPr>
        <w:t>manage</w:t>
      </w:r>
      <w:r w:rsidRPr="00585EB2">
        <w:rPr>
          <w:rFonts w:cs="Arial"/>
        </w:rPr>
        <w:t xml:space="preserve"> it</w:t>
      </w:r>
      <w:r>
        <w:rPr>
          <w:rFonts w:cs="Arial"/>
        </w:rPr>
        <w:t>. We may:</w:t>
      </w:r>
    </w:p>
    <w:p w14:paraId="6E04CC74"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rsidRPr="007306C0">
        <w:t>Give the person making a complaint information or an explanation</w:t>
      </w:r>
    </w:p>
    <w:p w14:paraId="4924676A"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rsidRPr="007306C0">
        <w:t>Gather information</w:t>
      </w:r>
      <w:r>
        <w:t xml:space="preserve"> about the issue</w:t>
      </w:r>
      <w:r w:rsidRPr="007306C0">
        <w:t>, person or area that the complaint is about, or</w:t>
      </w:r>
    </w:p>
    <w:p w14:paraId="14A02F4B" w14:textId="77777777" w:rsidR="00F767B4" w:rsidRPr="007306C0" w:rsidRDefault="00F767B4" w:rsidP="00F767B4">
      <w:pPr>
        <w:pStyle w:val="ListParagraph"/>
        <w:widowControl w:val="0"/>
        <w:numPr>
          <w:ilvl w:val="0"/>
          <w:numId w:val="2"/>
        </w:numPr>
        <w:spacing w:before="80" w:after="120" w:line="240" w:lineRule="exact"/>
        <w:ind w:left="284" w:hanging="284"/>
        <w:contextualSpacing w:val="0"/>
      </w:pPr>
      <w:r w:rsidRPr="007306C0">
        <w:t>Investigate the claims made in the complaint.</w:t>
      </w:r>
    </w:p>
    <w:p w14:paraId="6043054B" w14:textId="77777777" w:rsidR="00F767B4" w:rsidRPr="00585EB2" w:rsidRDefault="00F767B4" w:rsidP="00F767B4">
      <w:pPr>
        <w:ind w:right="-144"/>
        <w:rPr>
          <w:rFonts w:cs="Arial"/>
        </w:rPr>
      </w:pPr>
      <w:r w:rsidRPr="00585EB2">
        <w:rPr>
          <w:rFonts w:cs="Arial"/>
        </w:rPr>
        <w:t>We will keep the person making the complaint up</w:t>
      </w:r>
      <w:r>
        <w:rPr>
          <w:rFonts w:cs="Arial"/>
        </w:rPr>
        <w:t>-</w:t>
      </w:r>
      <w:r w:rsidRPr="00585EB2">
        <w:rPr>
          <w:rFonts w:cs="Arial"/>
        </w:rPr>
        <w:t>to</w:t>
      </w:r>
      <w:r>
        <w:rPr>
          <w:rFonts w:cs="Arial"/>
        </w:rPr>
        <w:t>-</w:t>
      </w:r>
      <w:r w:rsidRPr="00585EB2">
        <w:rPr>
          <w:rFonts w:cs="Arial"/>
        </w:rPr>
        <w:t>date on our progress, particularly if there are any delays. We will also communicate the outcome of the complaint using the most appropriate medium. Which actions we decide to take will be tailored to each case and take into accou</w:t>
      </w:r>
      <w:r>
        <w:rPr>
          <w:rFonts w:cs="Arial"/>
        </w:rPr>
        <w:t xml:space="preserve">nt any statutory requirements. </w:t>
      </w:r>
    </w:p>
    <w:p w14:paraId="062EFF2B" w14:textId="77777777" w:rsidR="00F767B4" w:rsidRPr="0079562A" w:rsidRDefault="00F767B4" w:rsidP="00F767B4">
      <w:pPr>
        <w:pStyle w:val="Heading2"/>
        <w:spacing w:before="0"/>
        <w:rPr>
          <w:color w:val="2E74B5" w:themeColor="accent5" w:themeShade="BF"/>
          <w:sz w:val="24"/>
          <w:szCs w:val="24"/>
        </w:rPr>
      </w:pPr>
      <w:proofErr w:type="gramStart"/>
      <w:r w:rsidRPr="0079562A">
        <w:rPr>
          <w:color w:val="2E74B5" w:themeColor="accent5" w:themeShade="BF"/>
          <w:sz w:val="24"/>
          <w:szCs w:val="24"/>
        </w:rPr>
        <w:t>4  Determine</w:t>
      </w:r>
      <w:proofErr w:type="gramEnd"/>
      <w:r w:rsidRPr="0079562A">
        <w:rPr>
          <w:color w:val="2E74B5" w:themeColor="accent5" w:themeShade="BF"/>
          <w:sz w:val="24"/>
          <w:szCs w:val="24"/>
        </w:rPr>
        <w:t xml:space="preserve"> </w:t>
      </w:r>
      <w:r w:rsidRPr="0079562A">
        <w:rPr>
          <w:color w:val="4472C4" w:themeColor="accent1"/>
          <w:sz w:val="24"/>
          <w:szCs w:val="24"/>
        </w:rPr>
        <w:t>outcome</w:t>
      </w:r>
      <w:r w:rsidRPr="0079562A">
        <w:rPr>
          <w:color w:val="2E74B5" w:themeColor="accent5" w:themeShade="BF"/>
          <w:sz w:val="24"/>
          <w:szCs w:val="24"/>
        </w:rPr>
        <w:t xml:space="preserve"> and provide reasons for decision</w:t>
      </w:r>
    </w:p>
    <w:p w14:paraId="53FFBDD5" w14:textId="77777777" w:rsidR="00F767B4" w:rsidRPr="00585EB2" w:rsidRDefault="00F767B4" w:rsidP="00F767B4">
      <w:pPr>
        <w:ind w:right="-144"/>
        <w:rPr>
          <w:rFonts w:cs="Arial"/>
        </w:rPr>
      </w:pPr>
      <w:r w:rsidRPr="00585EB2">
        <w:rPr>
          <w:rFonts w:cs="Arial"/>
        </w:rPr>
        <w:t>Following consideration of the complaint and any investigation into the issues raised, we will contact the person making the complaint and advise them:</w:t>
      </w:r>
    </w:p>
    <w:p w14:paraId="15226A79"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t>T</w:t>
      </w:r>
      <w:r w:rsidRPr="007306C0">
        <w:t>he outcome of the complaint and any action we took</w:t>
      </w:r>
    </w:p>
    <w:p w14:paraId="645B727B"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t>T</w:t>
      </w:r>
      <w:r w:rsidRPr="007306C0">
        <w:t>he reason/s for our decision</w:t>
      </w:r>
    </w:p>
    <w:p w14:paraId="2343C050" w14:textId="77777777" w:rsidR="00F767B4" w:rsidRPr="007306C0" w:rsidRDefault="00F767B4" w:rsidP="00F767B4">
      <w:pPr>
        <w:pStyle w:val="ListParagraph"/>
        <w:widowControl w:val="0"/>
        <w:numPr>
          <w:ilvl w:val="0"/>
          <w:numId w:val="2"/>
        </w:numPr>
        <w:spacing w:before="80" w:after="80" w:line="240" w:lineRule="exact"/>
        <w:ind w:left="284" w:hanging="284"/>
        <w:contextualSpacing w:val="0"/>
      </w:pPr>
      <w:r>
        <w:t>T</w:t>
      </w:r>
      <w:r w:rsidRPr="007306C0">
        <w:t>he remedy or resolution/s that we have proposed or put in place, and</w:t>
      </w:r>
    </w:p>
    <w:p w14:paraId="7935788D" w14:textId="77777777" w:rsidR="00F767B4" w:rsidRPr="007306C0" w:rsidRDefault="00F767B4" w:rsidP="00F767B4">
      <w:pPr>
        <w:pStyle w:val="ListParagraph"/>
        <w:widowControl w:val="0"/>
        <w:numPr>
          <w:ilvl w:val="0"/>
          <w:numId w:val="2"/>
        </w:numPr>
        <w:spacing w:before="80" w:after="120" w:line="240" w:lineRule="exact"/>
        <w:ind w:left="284" w:hanging="284"/>
        <w:contextualSpacing w:val="0"/>
      </w:pPr>
      <w:r>
        <w:t>A</w:t>
      </w:r>
      <w:r w:rsidRPr="007306C0">
        <w:t>ny options for review that may be available to the complainant, such as an internal review, external review or appeal.</w:t>
      </w:r>
    </w:p>
    <w:p w14:paraId="135EC1F8" w14:textId="77777777" w:rsidR="00F767B4" w:rsidRPr="0079562A" w:rsidRDefault="00F767B4" w:rsidP="00F767B4">
      <w:pPr>
        <w:pStyle w:val="Heading2"/>
        <w:spacing w:before="0"/>
        <w:rPr>
          <w:color w:val="2E74B5" w:themeColor="accent5" w:themeShade="BF"/>
          <w:sz w:val="24"/>
          <w:szCs w:val="24"/>
        </w:rPr>
      </w:pPr>
      <w:proofErr w:type="gramStart"/>
      <w:r w:rsidRPr="0079562A">
        <w:rPr>
          <w:color w:val="2E74B5" w:themeColor="accent5" w:themeShade="BF"/>
          <w:sz w:val="24"/>
          <w:szCs w:val="24"/>
        </w:rPr>
        <w:t>5  Close</w:t>
      </w:r>
      <w:proofErr w:type="gramEnd"/>
      <w:r w:rsidRPr="0079562A">
        <w:rPr>
          <w:color w:val="2E74B5" w:themeColor="accent5" w:themeShade="BF"/>
          <w:sz w:val="24"/>
          <w:szCs w:val="24"/>
        </w:rPr>
        <w:t xml:space="preserve"> the complaint: document and analyse data</w:t>
      </w:r>
    </w:p>
    <w:p w14:paraId="35440D9A" w14:textId="77777777" w:rsidR="00F767B4" w:rsidRPr="002625EC" w:rsidRDefault="00F767B4" w:rsidP="00F767B4">
      <w:pPr>
        <w:ind w:right="-144"/>
        <w:rPr>
          <w:rFonts w:ascii="Arial" w:hAnsi="Arial" w:cs="Arial"/>
          <w:b/>
          <w:color w:val="2E74B5" w:themeColor="accent5" w:themeShade="BF"/>
          <w:sz w:val="24"/>
          <w:szCs w:val="24"/>
        </w:rPr>
      </w:pPr>
      <w:r>
        <w:rPr>
          <w:rFonts w:ascii="Arial" w:hAnsi="Arial" w:cs="Arial"/>
          <w:b/>
          <w:color w:val="2E74B5" w:themeColor="accent5" w:themeShade="BF"/>
          <w:sz w:val="24"/>
          <w:szCs w:val="24"/>
        </w:rPr>
        <w:t>5.1 Document</w:t>
      </w:r>
    </w:p>
    <w:p w14:paraId="0ECAA3DE" w14:textId="77777777" w:rsidR="00F767B4" w:rsidRPr="00585EB2" w:rsidRDefault="00F767B4" w:rsidP="00F767B4">
      <w:pPr>
        <w:ind w:right="-144"/>
        <w:rPr>
          <w:rFonts w:cs="Arial"/>
        </w:rPr>
      </w:pPr>
      <w:r w:rsidRPr="00585EB2">
        <w:rPr>
          <w:rFonts w:cs="Arial"/>
        </w:rPr>
        <w:t>We will keep records about:</w:t>
      </w:r>
    </w:p>
    <w:p w14:paraId="0EFD23BD" w14:textId="77777777" w:rsidR="00F767B4" w:rsidRPr="00CD4300" w:rsidRDefault="00F767B4" w:rsidP="00F767B4">
      <w:pPr>
        <w:pStyle w:val="ListParagraph"/>
        <w:widowControl w:val="0"/>
        <w:numPr>
          <w:ilvl w:val="0"/>
          <w:numId w:val="2"/>
        </w:numPr>
        <w:spacing w:before="80" w:after="80" w:line="240" w:lineRule="exact"/>
        <w:ind w:left="284" w:hanging="284"/>
        <w:contextualSpacing w:val="0"/>
      </w:pPr>
      <w:r w:rsidRPr="00CD4300">
        <w:t>How we managed the complaint</w:t>
      </w:r>
    </w:p>
    <w:p w14:paraId="2050C3F5" w14:textId="77777777" w:rsidR="00F767B4" w:rsidRPr="00CD4300" w:rsidRDefault="00F767B4" w:rsidP="00F767B4">
      <w:pPr>
        <w:pStyle w:val="ListParagraph"/>
        <w:widowControl w:val="0"/>
        <w:numPr>
          <w:ilvl w:val="0"/>
          <w:numId w:val="2"/>
        </w:numPr>
        <w:spacing w:before="80" w:after="80" w:line="240" w:lineRule="exact"/>
        <w:ind w:left="284" w:hanging="284"/>
        <w:contextualSpacing w:val="0"/>
      </w:pPr>
      <w:r w:rsidRPr="00CD4300">
        <w:t>The outcome/s of the complaint (including whether it or any aspect of it was substantiated, any recommendations made to address problems identified and any decisions made on those recommendations</w:t>
      </w:r>
      <w:r>
        <w:t>)</w:t>
      </w:r>
      <w:r w:rsidRPr="00CD4300">
        <w:t>, and</w:t>
      </w:r>
    </w:p>
    <w:p w14:paraId="557A4D9E" w14:textId="77777777" w:rsidR="00F767B4" w:rsidRPr="0079562A" w:rsidRDefault="00F767B4" w:rsidP="00F767B4">
      <w:pPr>
        <w:pStyle w:val="ListParagraph"/>
        <w:widowControl w:val="0"/>
        <w:numPr>
          <w:ilvl w:val="0"/>
          <w:numId w:val="2"/>
        </w:numPr>
        <w:spacing w:before="80" w:after="80" w:line="240" w:lineRule="exact"/>
        <w:ind w:left="284" w:hanging="284"/>
        <w:contextualSpacing w:val="0"/>
      </w:pPr>
      <w:r w:rsidRPr="0079562A">
        <w:t>Any outstanding actions to be followed up</w:t>
      </w:r>
      <w:r w:rsidR="004F00C2" w:rsidRPr="0079562A">
        <w:t xml:space="preserve">, </w:t>
      </w:r>
      <w:r w:rsidR="004F00C2" w:rsidRPr="0079562A">
        <w:rPr>
          <w:rFonts w:cs="Arial"/>
        </w:rPr>
        <w:t>including analysing any underlying or root causes</w:t>
      </w:r>
    </w:p>
    <w:p w14:paraId="50008867" w14:textId="77777777" w:rsidR="00F767B4" w:rsidRPr="002625EC" w:rsidRDefault="00F767B4" w:rsidP="00F767B4">
      <w:pPr>
        <w:ind w:right="-144"/>
        <w:rPr>
          <w:rFonts w:ascii="Arial" w:hAnsi="Arial" w:cs="Arial"/>
          <w:b/>
          <w:color w:val="2E74B5" w:themeColor="accent5" w:themeShade="BF"/>
          <w:sz w:val="24"/>
          <w:szCs w:val="24"/>
        </w:rPr>
      </w:pPr>
      <w:r>
        <w:rPr>
          <w:rFonts w:ascii="Arial" w:hAnsi="Arial" w:cs="Arial"/>
          <w:b/>
          <w:color w:val="2E74B5" w:themeColor="accent5" w:themeShade="BF"/>
          <w:sz w:val="24"/>
          <w:szCs w:val="24"/>
        </w:rPr>
        <w:t>5.2 Analyse data</w:t>
      </w:r>
    </w:p>
    <w:p w14:paraId="3F7DC7BC" w14:textId="77777777" w:rsidR="004852FA" w:rsidRPr="00532B70" w:rsidRDefault="00F767B4" w:rsidP="00532B70">
      <w:pPr>
        <w:ind w:right="-144"/>
        <w:rPr>
          <w:rFonts w:cs="Arial"/>
        </w:rPr>
      </w:pPr>
      <w:r w:rsidRPr="00585EB2">
        <w:rPr>
          <w:rFonts w:cs="Arial"/>
        </w:rPr>
        <w:t>We will ensure that outcomes</w:t>
      </w:r>
      <w:r w:rsidR="004F00C2">
        <w:rPr>
          <w:rFonts w:cs="Arial"/>
        </w:rPr>
        <w:t xml:space="preserve"> </w:t>
      </w:r>
      <w:r w:rsidRPr="00585EB2">
        <w:rPr>
          <w:rFonts w:cs="Arial"/>
        </w:rPr>
        <w:t>are properly implemented, monitored and reported to</w:t>
      </w:r>
      <w:r>
        <w:rPr>
          <w:rFonts w:cs="Arial"/>
        </w:rPr>
        <w:t xml:space="preserve"> the complaint handling manager, </w:t>
      </w:r>
      <w:r w:rsidRPr="00585EB2">
        <w:rPr>
          <w:rFonts w:cs="Arial"/>
        </w:rPr>
        <w:t>senior ma</w:t>
      </w:r>
      <w:r>
        <w:rPr>
          <w:rFonts w:cs="Arial"/>
        </w:rPr>
        <w:t>nagement or the Chair of our governing body.</w:t>
      </w:r>
    </w:p>
    <w:sectPr w:rsidR="004852FA" w:rsidRPr="00532B70" w:rsidSect="003C18BA">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82884" w14:textId="77777777" w:rsidR="00D10486" w:rsidRDefault="00D10486">
      <w:pPr>
        <w:spacing w:after="0" w:line="240" w:lineRule="auto"/>
      </w:pPr>
      <w:r>
        <w:separator/>
      </w:r>
    </w:p>
  </w:endnote>
  <w:endnote w:type="continuationSeparator" w:id="0">
    <w:p w14:paraId="16294BDD" w14:textId="77777777" w:rsidR="00D10486" w:rsidRDefault="00D1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536716"/>
      <w:docPartObj>
        <w:docPartGallery w:val="Page Numbers (Bottom of Page)"/>
        <w:docPartUnique/>
      </w:docPartObj>
    </w:sdtPr>
    <w:sdtEndPr>
      <w:rPr>
        <w:noProof/>
      </w:rPr>
    </w:sdtEndPr>
    <w:sdtContent>
      <w:p w14:paraId="6EF445BA" w14:textId="2EB94BF5" w:rsidR="00532B70" w:rsidRDefault="00532B70">
        <w:pPr>
          <w:pStyle w:val="Footer"/>
          <w:jc w:val="right"/>
        </w:pPr>
        <w:r>
          <w:fldChar w:fldCharType="begin"/>
        </w:r>
        <w:r>
          <w:instrText xml:space="preserve"> PAGE   \* MERGEFORMAT </w:instrText>
        </w:r>
        <w:r>
          <w:fldChar w:fldCharType="separate"/>
        </w:r>
        <w:r w:rsidR="00C31FFA">
          <w:rPr>
            <w:noProof/>
          </w:rPr>
          <w:t>11</w:t>
        </w:r>
        <w:r>
          <w:rPr>
            <w:noProof/>
          </w:rPr>
          <w:fldChar w:fldCharType="end"/>
        </w:r>
      </w:p>
    </w:sdtContent>
  </w:sdt>
  <w:p w14:paraId="2C23D37A" w14:textId="77777777" w:rsidR="00532B70" w:rsidRDefault="00532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6AE1" w14:textId="77777777" w:rsidR="00D10486" w:rsidRDefault="00D10486">
      <w:pPr>
        <w:spacing w:after="0" w:line="240" w:lineRule="auto"/>
      </w:pPr>
      <w:r>
        <w:separator/>
      </w:r>
    </w:p>
  </w:footnote>
  <w:footnote w:type="continuationSeparator" w:id="0">
    <w:p w14:paraId="78611F73" w14:textId="77777777" w:rsidR="00D10486" w:rsidRDefault="00D10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2FF0"/>
    <w:multiLevelType w:val="hybridMultilevel"/>
    <w:tmpl w:val="A55A04F4"/>
    <w:lvl w:ilvl="0" w:tplc="9C0E371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0747BF9"/>
    <w:multiLevelType w:val="multilevel"/>
    <w:tmpl w:val="6C742B00"/>
    <w:lvl w:ilvl="0">
      <w:start w:val="1"/>
      <w:numFmt w:val="decimal"/>
      <w:pStyle w:val="Heading1"/>
      <w:lvlText w:val="%1."/>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8"/>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84620F2"/>
    <w:multiLevelType w:val="hybridMultilevel"/>
    <w:tmpl w:val="2A8CC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370981"/>
    <w:multiLevelType w:val="hybridMultilevel"/>
    <w:tmpl w:val="76783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D61995"/>
    <w:multiLevelType w:val="hybridMultilevel"/>
    <w:tmpl w:val="5532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901577"/>
    <w:multiLevelType w:val="hybridMultilevel"/>
    <w:tmpl w:val="5B2AF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EC"/>
    <w:rsid w:val="000151E2"/>
    <w:rsid w:val="00016905"/>
    <w:rsid w:val="00052BCD"/>
    <w:rsid w:val="00157BF1"/>
    <w:rsid w:val="0017600D"/>
    <w:rsid w:val="001A75C4"/>
    <w:rsid w:val="001D37AD"/>
    <w:rsid w:val="002002FB"/>
    <w:rsid w:val="002625EC"/>
    <w:rsid w:val="002B2FCA"/>
    <w:rsid w:val="002B751B"/>
    <w:rsid w:val="003031E3"/>
    <w:rsid w:val="00307CFE"/>
    <w:rsid w:val="003133BC"/>
    <w:rsid w:val="00396B87"/>
    <w:rsid w:val="003A56EE"/>
    <w:rsid w:val="003B1AA3"/>
    <w:rsid w:val="003C18BA"/>
    <w:rsid w:val="003E380A"/>
    <w:rsid w:val="0040069E"/>
    <w:rsid w:val="00415FC4"/>
    <w:rsid w:val="00456E3A"/>
    <w:rsid w:val="004852FA"/>
    <w:rsid w:val="004C1097"/>
    <w:rsid w:val="004F00C2"/>
    <w:rsid w:val="00532B70"/>
    <w:rsid w:val="005A4FA4"/>
    <w:rsid w:val="005A6698"/>
    <w:rsid w:val="005B1054"/>
    <w:rsid w:val="0061106B"/>
    <w:rsid w:val="0065100B"/>
    <w:rsid w:val="006559B1"/>
    <w:rsid w:val="0079562A"/>
    <w:rsid w:val="00862288"/>
    <w:rsid w:val="00862A04"/>
    <w:rsid w:val="008A1361"/>
    <w:rsid w:val="008B068F"/>
    <w:rsid w:val="0090671E"/>
    <w:rsid w:val="00916595"/>
    <w:rsid w:val="009357E5"/>
    <w:rsid w:val="00960DA3"/>
    <w:rsid w:val="00966BBB"/>
    <w:rsid w:val="009861EC"/>
    <w:rsid w:val="009E4846"/>
    <w:rsid w:val="00A61A63"/>
    <w:rsid w:val="00A757F3"/>
    <w:rsid w:val="00AE0A4C"/>
    <w:rsid w:val="00B05034"/>
    <w:rsid w:val="00B51C85"/>
    <w:rsid w:val="00B57343"/>
    <w:rsid w:val="00B60BEC"/>
    <w:rsid w:val="00C143B2"/>
    <w:rsid w:val="00C31FFA"/>
    <w:rsid w:val="00C975D8"/>
    <w:rsid w:val="00CE6702"/>
    <w:rsid w:val="00CF31DD"/>
    <w:rsid w:val="00D10486"/>
    <w:rsid w:val="00D828E5"/>
    <w:rsid w:val="00DA64AA"/>
    <w:rsid w:val="00E00F71"/>
    <w:rsid w:val="00E142D1"/>
    <w:rsid w:val="00E4532C"/>
    <w:rsid w:val="00F33BD4"/>
    <w:rsid w:val="00F4372D"/>
    <w:rsid w:val="00F44DBD"/>
    <w:rsid w:val="00F767B4"/>
    <w:rsid w:val="00F8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E26E"/>
  <w15:chartTrackingRefBased/>
  <w15:docId w15:val="{B41C1D0C-FE7F-4A29-A7AE-B4C050F1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5EC"/>
  </w:style>
  <w:style w:type="paragraph" w:styleId="Heading1">
    <w:name w:val="heading 1"/>
    <w:basedOn w:val="Normal"/>
    <w:next w:val="Normal"/>
    <w:link w:val="Heading1Char"/>
    <w:uiPriority w:val="9"/>
    <w:qFormat/>
    <w:rsid w:val="002625EC"/>
    <w:pPr>
      <w:keepNext/>
      <w:keepLines/>
      <w:widowControl w:val="0"/>
      <w:numPr>
        <w:numId w:val="3"/>
      </w:numPr>
      <w:spacing w:before="480" w:after="240" w:line="360" w:lineRule="exact"/>
      <w:ind w:left="357" w:hanging="357"/>
      <w:outlineLvl w:val="0"/>
    </w:pPr>
    <w:rPr>
      <w:rFonts w:ascii="Arial" w:eastAsiaTheme="majorEastAsia" w:hAnsi="Arial" w:cstheme="majorBidi"/>
      <w:b/>
      <w:bCs/>
      <w:color w:val="00758D"/>
      <w:sz w:val="32"/>
      <w:szCs w:val="28"/>
    </w:rPr>
  </w:style>
  <w:style w:type="paragraph" w:styleId="Heading2">
    <w:name w:val="heading 2"/>
    <w:basedOn w:val="Normal"/>
    <w:next w:val="Normal"/>
    <w:link w:val="Heading2Char"/>
    <w:uiPriority w:val="9"/>
    <w:unhideWhenUsed/>
    <w:qFormat/>
    <w:rsid w:val="002625EC"/>
    <w:pPr>
      <w:keepNext/>
      <w:keepLines/>
      <w:widowControl w:val="0"/>
      <w:tabs>
        <w:tab w:val="left" w:pos="567"/>
      </w:tabs>
      <w:spacing w:before="360" w:after="120" w:line="320" w:lineRule="exact"/>
      <w:outlineLvl w:val="1"/>
    </w:pPr>
    <w:rPr>
      <w:rFonts w:ascii="Arial" w:eastAsiaTheme="majorEastAsia" w:hAnsi="Arial" w:cs="Arial"/>
      <w:b/>
      <w:bCs/>
      <w:color w:val="7F7F7F" w:themeColor="text1" w:themeTint="80"/>
      <w:sz w:val="28"/>
      <w:szCs w:val="26"/>
    </w:rPr>
  </w:style>
  <w:style w:type="paragraph" w:styleId="Heading3">
    <w:name w:val="heading 3"/>
    <w:basedOn w:val="Normal"/>
    <w:next w:val="Normal"/>
    <w:link w:val="Heading3Char"/>
    <w:uiPriority w:val="9"/>
    <w:unhideWhenUsed/>
    <w:qFormat/>
    <w:rsid w:val="002625EC"/>
    <w:pPr>
      <w:keepNext/>
      <w:keepLines/>
      <w:widowControl w:val="0"/>
      <w:spacing w:before="320" w:after="120" w:line="280" w:lineRule="exact"/>
      <w:outlineLvl w:val="2"/>
    </w:pPr>
    <w:rPr>
      <w:rFonts w:ascii="Arial" w:eastAsiaTheme="majorEastAsia" w:hAnsi="Arial" w:cstheme="majorBidi"/>
      <w:b/>
      <w:bCs/>
      <w:color w:val="00758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5EC"/>
    <w:rPr>
      <w:rFonts w:ascii="Arial" w:eastAsiaTheme="majorEastAsia" w:hAnsi="Arial" w:cstheme="majorBidi"/>
      <w:b/>
      <w:bCs/>
      <w:color w:val="00758D"/>
      <w:sz w:val="32"/>
      <w:szCs w:val="28"/>
    </w:rPr>
  </w:style>
  <w:style w:type="character" w:customStyle="1" w:styleId="Heading2Char">
    <w:name w:val="Heading 2 Char"/>
    <w:basedOn w:val="DefaultParagraphFont"/>
    <w:link w:val="Heading2"/>
    <w:uiPriority w:val="9"/>
    <w:rsid w:val="002625EC"/>
    <w:rPr>
      <w:rFonts w:ascii="Arial" w:eastAsiaTheme="majorEastAsia" w:hAnsi="Arial" w:cs="Arial"/>
      <w:b/>
      <w:bCs/>
      <w:color w:val="7F7F7F" w:themeColor="text1" w:themeTint="80"/>
      <w:sz w:val="28"/>
      <w:szCs w:val="26"/>
    </w:rPr>
  </w:style>
  <w:style w:type="character" w:customStyle="1" w:styleId="Heading3Char">
    <w:name w:val="Heading 3 Char"/>
    <w:basedOn w:val="DefaultParagraphFont"/>
    <w:link w:val="Heading3"/>
    <w:uiPriority w:val="9"/>
    <w:rsid w:val="002625EC"/>
    <w:rPr>
      <w:rFonts w:ascii="Arial" w:eastAsiaTheme="majorEastAsia" w:hAnsi="Arial" w:cstheme="majorBidi"/>
      <w:b/>
      <w:bCs/>
      <w:color w:val="00758D"/>
      <w:sz w:val="24"/>
    </w:rPr>
  </w:style>
  <w:style w:type="paragraph" w:styleId="ListParagraph">
    <w:name w:val="List Paragraph"/>
    <w:basedOn w:val="Normal"/>
    <w:uiPriority w:val="34"/>
    <w:qFormat/>
    <w:rsid w:val="002625EC"/>
    <w:pPr>
      <w:ind w:left="720"/>
      <w:contextualSpacing/>
    </w:pPr>
  </w:style>
  <w:style w:type="paragraph" w:styleId="Footer">
    <w:name w:val="footer"/>
    <w:basedOn w:val="Normal"/>
    <w:link w:val="FooterChar"/>
    <w:uiPriority w:val="99"/>
    <w:unhideWhenUsed/>
    <w:rsid w:val="00262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5EC"/>
  </w:style>
  <w:style w:type="paragraph" w:customStyle="1" w:styleId="TableParagraph">
    <w:name w:val="Table Paragraph"/>
    <w:basedOn w:val="Normal"/>
    <w:uiPriority w:val="1"/>
    <w:qFormat/>
    <w:rsid w:val="002625EC"/>
    <w:pPr>
      <w:widowControl w:val="0"/>
      <w:spacing w:after="120" w:line="260" w:lineRule="exact"/>
    </w:pPr>
    <w:rPr>
      <w:rFonts w:ascii="Arial" w:hAnsi="Arial" w:cs="Times New Roman"/>
      <w:sz w:val="20"/>
    </w:rPr>
  </w:style>
  <w:style w:type="paragraph" w:customStyle="1" w:styleId="Heading">
    <w:name w:val="Heading"/>
    <w:basedOn w:val="Normal"/>
    <w:uiPriority w:val="1"/>
    <w:qFormat/>
    <w:rsid w:val="002625EC"/>
    <w:pPr>
      <w:widowControl w:val="0"/>
      <w:spacing w:before="480" w:after="240" w:line="320" w:lineRule="exact"/>
      <w:ind w:left="-142"/>
    </w:pPr>
    <w:rPr>
      <w:rFonts w:ascii="Arial" w:hAnsi="Arial" w:cs="Times New Roman"/>
      <w:b/>
      <w:color w:val="00758D"/>
      <w:sz w:val="28"/>
      <w:szCs w:val="28"/>
    </w:rPr>
  </w:style>
  <w:style w:type="paragraph" w:customStyle="1" w:styleId="tabletext">
    <w:name w:val="table text"/>
    <w:basedOn w:val="BodyText"/>
    <w:uiPriority w:val="1"/>
    <w:qFormat/>
    <w:rsid w:val="002625EC"/>
    <w:pPr>
      <w:widowControl w:val="0"/>
      <w:spacing w:after="80" w:line="240" w:lineRule="exact"/>
    </w:pPr>
    <w:rPr>
      <w:rFonts w:ascii="Arial" w:hAnsi="Arial" w:cs="Times New Roman"/>
      <w:sz w:val="20"/>
    </w:rPr>
  </w:style>
  <w:style w:type="paragraph" w:styleId="BodyText">
    <w:name w:val="Body Text"/>
    <w:basedOn w:val="Normal"/>
    <w:link w:val="BodyTextChar"/>
    <w:uiPriority w:val="99"/>
    <w:semiHidden/>
    <w:unhideWhenUsed/>
    <w:rsid w:val="002625EC"/>
    <w:pPr>
      <w:spacing w:after="120"/>
    </w:pPr>
  </w:style>
  <w:style w:type="character" w:customStyle="1" w:styleId="BodyTextChar">
    <w:name w:val="Body Text Char"/>
    <w:basedOn w:val="DefaultParagraphFont"/>
    <w:link w:val="BodyText"/>
    <w:uiPriority w:val="99"/>
    <w:semiHidden/>
    <w:rsid w:val="002625EC"/>
  </w:style>
  <w:style w:type="paragraph" w:styleId="BalloonText">
    <w:name w:val="Balloon Text"/>
    <w:basedOn w:val="Normal"/>
    <w:link w:val="BalloonTextChar"/>
    <w:uiPriority w:val="99"/>
    <w:semiHidden/>
    <w:unhideWhenUsed/>
    <w:rsid w:val="002B7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1B"/>
    <w:rPr>
      <w:rFonts w:ascii="Segoe UI" w:hAnsi="Segoe UI" w:cs="Segoe UI"/>
      <w:sz w:val="18"/>
      <w:szCs w:val="18"/>
    </w:rPr>
  </w:style>
  <w:style w:type="paragraph" w:styleId="FootnoteText">
    <w:name w:val="footnote text"/>
    <w:basedOn w:val="Normal"/>
    <w:link w:val="FootnoteTextChar"/>
    <w:uiPriority w:val="99"/>
    <w:semiHidden/>
    <w:unhideWhenUsed/>
    <w:rsid w:val="00F767B4"/>
    <w:pPr>
      <w:widowControl w:val="0"/>
      <w:spacing w:after="120" w:line="160" w:lineRule="exact"/>
      <w:ind w:left="-142" w:hanging="284"/>
    </w:pPr>
    <w:rPr>
      <w:rFonts w:ascii="Arial" w:hAnsi="Arial" w:cs="Times New Roman"/>
      <w:sz w:val="14"/>
      <w:szCs w:val="20"/>
    </w:rPr>
  </w:style>
  <w:style w:type="character" w:customStyle="1" w:styleId="FootnoteTextChar">
    <w:name w:val="Footnote Text Char"/>
    <w:basedOn w:val="DefaultParagraphFont"/>
    <w:link w:val="FootnoteText"/>
    <w:uiPriority w:val="99"/>
    <w:semiHidden/>
    <w:rsid w:val="00F767B4"/>
    <w:rPr>
      <w:rFonts w:ascii="Arial" w:hAnsi="Arial" w:cs="Times New Roman"/>
      <w:sz w:val="14"/>
      <w:szCs w:val="20"/>
    </w:rPr>
  </w:style>
  <w:style w:type="character" w:styleId="FootnoteReference">
    <w:name w:val="footnote reference"/>
    <w:basedOn w:val="DefaultParagraphFont"/>
    <w:uiPriority w:val="99"/>
    <w:semiHidden/>
    <w:unhideWhenUsed/>
    <w:rsid w:val="00F767B4"/>
    <w:rPr>
      <w:vertAlign w:val="superscript"/>
    </w:rPr>
  </w:style>
  <w:style w:type="character" w:styleId="CommentReference">
    <w:name w:val="annotation reference"/>
    <w:basedOn w:val="DefaultParagraphFont"/>
    <w:uiPriority w:val="99"/>
    <w:semiHidden/>
    <w:unhideWhenUsed/>
    <w:rsid w:val="003E380A"/>
    <w:rPr>
      <w:sz w:val="16"/>
      <w:szCs w:val="16"/>
    </w:rPr>
  </w:style>
  <w:style w:type="paragraph" w:styleId="CommentText">
    <w:name w:val="annotation text"/>
    <w:basedOn w:val="Normal"/>
    <w:link w:val="CommentTextChar"/>
    <w:uiPriority w:val="99"/>
    <w:unhideWhenUsed/>
    <w:rsid w:val="003E380A"/>
    <w:pPr>
      <w:spacing w:line="240" w:lineRule="auto"/>
    </w:pPr>
    <w:rPr>
      <w:sz w:val="20"/>
      <w:szCs w:val="20"/>
    </w:rPr>
  </w:style>
  <w:style w:type="character" w:customStyle="1" w:styleId="CommentTextChar">
    <w:name w:val="Comment Text Char"/>
    <w:basedOn w:val="DefaultParagraphFont"/>
    <w:link w:val="CommentText"/>
    <w:uiPriority w:val="99"/>
    <w:rsid w:val="003E380A"/>
    <w:rPr>
      <w:sz w:val="20"/>
      <w:szCs w:val="20"/>
    </w:rPr>
  </w:style>
  <w:style w:type="paragraph" w:styleId="CommentSubject">
    <w:name w:val="annotation subject"/>
    <w:basedOn w:val="CommentText"/>
    <w:next w:val="CommentText"/>
    <w:link w:val="CommentSubjectChar"/>
    <w:uiPriority w:val="99"/>
    <w:semiHidden/>
    <w:unhideWhenUsed/>
    <w:rsid w:val="003E380A"/>
    <w:rPr>
      <w:b/>
      <w:bCs/>
    </w:rPr>
  </w:style>
  <w:style w:type="character" w:customStyle="1" w:styleId="CommentSubjectChar">
    <w:name w:val="Comment Subject Char"/>
    <w:basedOn w:val="CommentTextChar"/>
    <w:link w:val="CommentSubject"/>
    <w:uiPriority w:val="99"/>
    <w:semiHidden/>
    <w:rsid w:val="003E380A"/>
    <w:rPr>
      <w:b/>
      <w:bCs/>
      <w:sz w:val="20"/>
      <w:szCs w:val="20"/>
    </w:rPr>
  </w:style>
  <w:style w:type="character" w:styleId="Hyperlink">
    <w:name w:val="Hyperlink"/>
    <w:basedOn w:val="DefaultParagraphFont"/>
    <w:uiPriority w:val="99"/>
    <w:unhideWhenUsed/>
    <w:rsid w:val="0017600D"/>
    <w:rPr>
      <w:color w:val="0563C1" w:themeColor="hyperlink"/>
      <w:u w:val="single"/>
    </w:rPr>
  </w:style>
  <w:style w:type="character" w:customStyle="1" w:styleId="UnresolvedMention1">
    <w:name w:val="Unresolved Mention1"/>
    <w:basedOn w:val="DefaultParagraphFont"/>
    <w:uiPriority w:val="99"/>
    <w:semiHidden/>
    <w:unhideWhenUsed/>
    <w:rsid w:val="0017600D"/>
    <w:rPr>
      <w:color w:val="808080"/>
      <w:shd w:val="clear" w:color="auto" w:fill="E6E6E6"/>
    </w:rPr>
  </w:style>
  <w:style w:type="character" w:styleId="UnresolvedMention">
    <w:name w:val="Unresolved Mention"/>
    <w:basedOn w:val="DefaultParagraphFont"/>
    <w:uiPriority w:val="99"/>
    <w:semiHidden/>
    <w:unhideWhenUsed/>
    <w:rsid w:val="00B60B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69600">
      <w:bodyDiv w:val="1"/>
      <w:marLeft w:val="0"/>
      <w:marRight w:val="0"/>
      <w:marTop w:val="0"/>
      <w:marBottom w:val="0"/>
      <w:divBdr>
        <w:top w:val="none" w:sz="0" w:space="0" w:color="auto"/>
        <w:left w:val="none" w:sz="0" w:space="0" w:color="auto"/>
        <w:bottom w:val="none" w:sz="0" w:space="0" w:color="auto"/>
        <w:right w:val="none" w:sz="0" w:space="0" w:color="auto"/>
      </w:divBdr>
    </w:div>
    <w:div w:id="11008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allace@outlook.com"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262D7E-A76F-42EE-9313-AC2174016D9B}"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AU"/>
        </a:p>
      </dgm:t>
    </dgm:pt>
    <dgm:pt modelId="{BB832F0F-F4AE-45FF-B736-2398CF41F30A}">
      <dgm:prSet phldrT="[Text]"/>
      <dgm:spPr/>
      <dgm:t>
        <a:bodyPr/>
        <a:lstStyle/>
        <a:p>
          <a:r>
            <a:rPr lang="en-AU"/>
            <a:t>Step 1</a:t>
          </a:r>
        </a:p>
      </dgm:t>
    </dgm:pt>
    <dgm:pt modelId="{10A0FD30-B744-4818-BE75-26EDF17DCA68}" type="parTrans" cxnId="{7838E1A2-43B9-46C5-B801-E1E9CF7FE046}">
      <dgm:prSet/>
      <dgm:spPr/>
      <dgm:t>
        <a:bodyPr/>
        <a:lstStyle/>
        <a:p>
          <a:endParaRPr lang="en-AU"/>
        </a:p>
      </dgm:t>
    </dgm:pt>
    <dgm:pt modelId="{3550B936-EE57-41C7-87A4-C423E5BFA60C}" type="sibTrans" cxnId="{7838E1A2-43B9-46C5-B801-E1E9CF7FE046}">
      <dgm:prSet/>
      <dgm:spPr/>
      <dgm:t>
        <a:bodyPr/>
        <a:lstStyle/>
        <a:p>
          <a:endParaRPr lang="en-AU"/>
        </a:p>
      </dgm:t>
    </dgm:pt>
    <dgm:pt modelId="{3518811F-94F8-40E8-9F84-E166779EB37D}">
      <dgm:prSet phldrT="[Text]" custT="1"/>
      <dgm:spPr/>
      <dgm:t>
        <a:bodyPr/>
        <a:lstStyle/>
        <a:p>
          <a:pPr algn="l"/>
          <a:r>
            <a:rPr lang="en-AU" sz="1000">
              <a:latin typeface="Arial" pitchFamily="34" charset="0"/>
              <a:cs typeface="Arial" pitchFamily="34" charset="0"/>
            </a:rPr>
            <a:t>Facilitate complaints</a:t>
          </a:r>
        </a:p>
      </dgm:t>
    </dgm:pt>
    <dgm:pt modelId="{C35EA78B-1433-444E-B2F4-0664241D9B6C}" type="parTrans" cxnId="{003D4FA4-6BDE-426D-818B-457EBF1793FC}">
      <dgm:prSet/>
      <dgm:spPr/>
      <dgm:t>
        <a:bodyPr/>
        <a:lstStyle/>
        <a:p>
          <a:endParaRPr lang="en-AU"/>
        </a:p>
      </dgm:t>
    </dgm:pt>
    <dgm:pt modelId="{6B108EF3-7630-47DF-A6B6-636C997B7C95}" type="sibTrans" cxnId="{003D4FA4-6BDE-426D-818B-457EBF1793FC}">
      <dgm:prSet/>
      <dgm:spPr/>
      <dgm:t>
        <a:bodyPr/>
        <a:lstStyle/>
        <a:p>
          <a:endParaRPr lang="en-AU"/>
        </a:p>
      </dgm:t>
    </dgm:pt>
    <dgm:pt modelId="{EE38CF39-4A14-42F3-8B0A-ABDA6C3FD8FD}">
      <dgm:prSet phldrT="[Text]"/>
      <dgm:spPr/>
      <dgm:t>
        <a:bodyPr/>
        <a:lstStyle/>
        <a:p>
          <a:r>
            <a:rPr lang="en-AU"/>
            <a:t>Step 2</a:t>
          </a:r>
        </a:p>
      </dgm:t>
    </dgm:pt>
    <dgm:pt modelId="{389C7070-108A-4776-A1A5-E3F7106DD34F}" type="parTrans" cxnId="{07F5A199-1996-46BD-A284-A28A33689B52}">
      <dgm:prSet/>
      <dgm:spPr/>
      <dgm:t>
        <a:bodyPr/>
        <a:lstStyle/>
        <a:p>
          <a:endParaRPr lang="en-AU"/>
        </a:p>
      </dgm:t>
    </dgm:pt>
    <dgm:pt modelId="{BD525C19-3A8A-4ADB-996A-49886B7E0D48}" type="sibTrans" cxnId="{07F5A199-1996-46BD-A284-A28A33689B52}">
      <dgm:prSet/>
      <dgm:spPr/>
      <dgm:t>
        <a:bodyPr/>
        <a:lstStyle/>
        <a:p>
          <a:endParaRPr lang="en-AU"/>
        </a:p>
      </dgm:t>
    </dgm:pt>
    <dgm:pt modelId="{5D23670C-4602-49E6-8248-BF98554A4384}">
      <dgm:prSet phldrT="[Text]" custT="1"/>
      <dgm:spPr/>
      <dgm:t>
        <a:bodyPr/>
        <a:lstStyle/>
        <a:p>
          <a:r>
            <a:rPr lang="en-AU" sz="1000"/>
            <a:t>Acknowledge</a:t>
          </a:r>
          <a:r>
            <a:rPr lang="en-AU" sz="1000">
              <a:latin typeface="Arial" pitchFamily="34" charset="0"/>
              <a:cs typeface="Arial" pitchFamily="34" charset="0"/>
            </a:rPr>
            <a:t> &amp; respond to complaints</a:t>
          </a:r>
        </a:p>
      </dgm:t>
    </dgm:pt>
    <dgm:pt modelId="{3AC73607-D398-4A76-8A03-3510411618D2}" type="parTrans" cxnId="{9EBF7A5C-A3E0-4B34-83E5-C96689EF32BA}">
      <dgm:prSet/>
      <dgm:spPr/>
      <dgm:t>
        <a:bodyPr/>
        <a:lstStyle/>
        <a:p>
          <a:endParaRPr lang="en-AU"/>
        </a:p>
      </dgm:t>
    </dgm:pt>
    <dgm:pt modelId="{F4EB085E-4B03-4DDD-96C1-FA9AF6791651}" type="sibTrans" cxnId="{9EBF7A5C-A3E0-4B34-83E5-C96689EF32BA}">
      <dgm:prSet/>
      <dgm:spPr/>
      <dgm:t>
        <a:bodyPr/>
        <a:lstStyle/>
        <a:p>
          <a:endParaRPr lang="en-AU"/>
        </a:p>
      </dgm:t>
    </dgm:pt>
    <dgm:pt modelId="{57BD38EA-F4BB-4039-9DFC-53FF5D5CC69D}">
      <dgm:prSet phldrT="[Text]"/>
      <dgm:spPr/>
      <dgm:t>
        <a:bodyPr/>
        <a:lstStyle/>
        <a:p>
          <a:r>
            <a:rPr lang="en-AU"/>
            <a:t>Step 3</a:t>
          </a:r>
        </a:p>
      </dgm:t>
    </dgm:pt>
    <dgm:pt modelId="{45E80BDE-B19D-413C-B4F3-8D0BB9C9857B}" type="parTrans" cxnId="{5775C576-B7CC-4ADE-8944-EAD1553E7547}">
      <dgm:prSet/>
      <dgm:spPr/>
      <dgm:t>
        <a:bodyPr/>
        <a:lstStyle/>
        <a:p>
          <a:endParaRPr lang="en-AU"/>
        </a:p>
      </dgm:t>
    </dgm:pt>
    <dgm:pt modelId="{52EE9C0C-EAB2-4372-A4FF-7BFB677780FC}" type="sibTrans" cxnId="{5775C576-B7CC-4ADE-8944-EAD1553E7547}">
      <dgm:prSet/>
      <dgm:spPr/>
      <dgm:t>
        <a:bodyPr/>
        <a:lstStyle/>
        <a:p>
          <a:endParaRPr lang="en-AU"/>
        </a:p>
      </dgm:t>
    </dgm:pt>
    <dgm:pt modelId="{7A3E20B0-7CA2-49FA-818D-684118BBCE14}">
      <dgm:prSet phldrT="[Text]" custT="1"/>
      <dgm:spPr/>
      <dgm:t>
        <a:bodyPr/>
        <a:lstStyle/>
        <a:p>
          <a:pPr algn="l"/>
          <a:r>
            <a:rPr lang="en-AU" sz="1000">
              <a:latin typeface="Arial" pitchFamily="34" charset="0"/>
              <a:cs typeface="Arial" pitchFamily="34" charset="0"/>
            </a:rPr>
            <a:t>Manage and resolve the complaint</a:t>
          </a:r>
        </a:p>
      </dgm:t>
    </dgm:pt>
    <dgm:pt modelId="{91CEB0EC-703D-4A9F-81DC-EF66E1C6B9E1}" type="parTrans" cxnId="{F5475870-9A6D-48EE-BB00-B00C51818DE7}">
      <dgm:prSet/>
      <dgm:spPr/>
      <dgm:t>
        <a:bodyPr/>
        <a:lstStyle/>
        <a:p>
          <a:endParaRPr lang="en-AU"/>
        </a:p>
      </dgm:t>
    </dgm:pt>
    <dgm:pt modelId="{45FE4226-AAE8-4037-997D-7A5FB56781D6}" type="sibTrans" cxnId="{F5475870-9A6D-48EE-BB00-B00C51818DE7}">
      <dgm:prSet/>
      <dgm:spPr/>
      <dgm:t>
        <a:bodyPr/>
        <a:lstStyle/>
        <a:p>
          <a:endParaRPr lang="en-AU"/>
        </a:p>
      </dgm:t>
    </dgm:pt>
    <dgm:pt modelId="{DD833388-8666-46FC-B671-C7DA7F306962}" type="pres">
      <dgm:prSet presAssocID="{85262D7E-A76F-42EE-9313-AC2174016D9B}" presName="theList" presStyleCnt="0">
        <dgm:presLayoutVars>
          <dgm:dir/>
          <dgm:animLvl val="lvl"/>
          <dgm:resizeHandles val="exact"/>
        </dgm:presLayoutVars>
      </dgm:prSet>
      <dgm:spPr/>
    </dgm:pt>
    <dgm:pt modelId="{BDB01CFE-B329-48A2-8D08-F8262C7BDC70}" type="pres">
      <dgm:prSet presAssocID="{BB832F0F-F4AE-45FF-B736-2398CF41F30A}" presName="compNode" presStyleCnt="0"/>
      <dgm:spPr/>
    </dgm:pt>
    <dgm:pt modelId="{D1D8DFEC-4420-40E8-A233-E2FDF521DAF6}" type="pres">
      <dgm:prSet presAssocID="{BB832F0F-F4AE-45FF-B736-2398CF41F30A}" presName="noGeometry" presStyleCnt="0"/>
      <dgm:spPr/>
    </dgm:pt>
    <dgm:pt modelId="{57108033-7703-4F61-83C8-D7492195E4DB}" type="pres">
      <dgm:prSet presAssocID="{BB832F0F-F4AE-45FF-B736-2398CF41F30A}" presName="childTextVisible" presStyleLbl="bgAccFollowNode1" presStyleIdx="0" presStyleCnt="3" custScaleX="90496" custScaleY="90496" custLinFactNeighborX="2519" custLinFactNeighborY="720">
        <dgm:presLayoutVars>
          <dgm:bulletEnabled val="1"/>
        </dgm:presLayoutVars>
      </dgm:prSet>
      <dgm:spPr/>
    </dgm:pt>
    <dgm:pt modelId="{5E82E76B-52C8-4776-814F-F79F7DFEDCD9}" type="pres">
      <dgm:prSet presAssocID="{BB832F0F-F4AE-45FF-B736-2398CF41F30A}" presName="childTextHidden" presStyleLbl="bgAccFollowNode1" presStyleIdx="0" presStyleCnt="3"/>
      <dgm:spPr/>
    </dgm:pt>
    <dgm:pt modelId="{F7EF4A40-FE77-4588-AE90-ECD1856A2525}" type="pres">
      <dgm:prSet presAssocID="{BB832F0F-F4AE-45FF-B736-2398CF41F30A}" presName="parentText" presStyleLbl="node1" presStyleIdx="0" presStyleCnt="3" custScaleX="90496" custScaleY="90496">
        <dgm:presLayoutVars>
          <dgm:chMax val="1"/>
          <dgm:bulletEnabled val="1"/>
        </dgm:presLayoutVars>
      </dgm:prSet>
      <dgm:spPr/>
    </dgm:pt>
    <dgm:pt modelId="{28539069-9D20-42EA-8D66-9DC4A7EE64D4}" type="pres">
      <dgm:prSet presAssocID="{BB832F0F-F4AE-45FF-B736-2398CF41F30A}" presName="aSpace" presStyleCnt="0"/>
      <dgm:spPr/>
    </dgm:pt>
    <dgm:pt modelId="{30D2408C-F8C8-458E-9AD1-AEB5A1BFD151}" type="pres">
      <dgm:prSet presAssocID="{EE38CF39-4A14-42F3-8B0A-ABDA6C3FD8FD}" presName="compNode" presStyleCnt="0"/>
      <dgm:spPr/>
    </dgm:pt>
    <dgm:pt modelId="{F8D2E3E3-A428-49C4-A00E-883A1FE8803E}" type="pres">
      <dgm:prSet presAssocID="{EE38CF39-4A14-42F3-8B0A-ABDA6C3FD8FD}" presName="noGeometry" presStyleCnt="0"/>
      <dgm:spPr/>
    </dgm:pt>
    <dgm:pt modelId="{83AA993C-4A20-4F07-AF38-D91BDFA8F83C}" type="pres">
      <dgm:prSet presAssocID="{EE38CF39-4A14-42F3-8B0A-ABDA6C3FD8FD}" presName="childTextVisible" presStyleLbl="bgAccFollowNode1" presStyleIdx="1" presStyleCnt="3" custScaleX="122965" custScaleY="90496" custLinFactNeighborX="-1260" custLinFactNeighborY="720">
        <dgm:presLayoutVars>
          <dgm:bulletEnabled val="1"/>
        </dgm:presLayoutVars>
      </dgm:prSet>
      <dgm:spPr/>
    </dgm:pt>
    <dgm:pt modelId="{907F298B-2C0B-4E70-8B93-DD6DA215C34B}" type="pres">
      <dgm:prSet presAssocID="{EE38CF39-4A14-42F3-8B0A-ABDA6C3FD8FD}" presName="childTextHidden" presStyleLbl="bgAccFollowNode1" presStyleIdx="1" presStyleCnt="3"/>
      <dgm:spPr/>
    </dgm:pt>
    <dgm:pt modelId="{FCA84041-8C3E-4373-8C25-79BFC241897C}" type="pres">
      <dgm:prSet presAssocID="{EE38CF39-4A14-42F3-8B0A-ABDA6C3FD8FD}" presName="parentText" presStyleLbl="node1" presStyleIdx="1" presStyleCnt="3" custScaleX="90496" custScaleY="90496" custLinFactNeighborX="-24987" custLinFactNeighborY="-15">
        <dgm:presLayoutVars>
          <dgm:chMax val="1"/>
          <dgm:bulletEnabled val="1"/>
        </dgm:presLayoutVars>
      </dgm:prSet>
      <dgm:spPr/>
    </dgm:pt>
    <dgm:pt modelId="{F732F2E8-2AF3-44DD-A676-153347EF44DC}" type="pres">
      <dgm:prSet presAssocID="{EE38CF39-4A14-42F3-8B0A-ABDA6C3FD8FD}" presName="aSpace" presStyleCnt="0"/>
      <dgm:spPr/>
    </dgm:pt>
    <dgm:pt modelId="{B01FF42E-5107-4A97-B05B-BD54BEB5A671}" type="pres">
      <dgm:prSet presAssocID="{57BD38EA-F4BB-4039-9DFC-53FF5D5CC69D}" presName="compNode" presStyleCnt="0"/>
      <dgm:spPr/>
    </dgm:pt>
    <dgm:pt modelId="{FFDB63B7-6778-4FC4-9E92-DCD7BCDA2D4C}" type="pres">
      <dgm:prSet presAssocID="{57BD38EA-F4BB-4039-9DFC-53FF5D5CC69D}" presName="noGeometry" presStyleCnt="0"/>
      <dgm:spPr/>
    </dgm:pt>
    <dgm:pt modelId="{183D7271-8333-40E9-B4A2-F6DC40040D03}" type="pres">
      <dgm:prSet presAssocID="{57BD38EA-F4BB-4039-9DFC-53FF5D5CC69D}" presName="childTextVisible" presStyleLbl="bgAccFollowNode1" presStyleIdx="2" presStyleCnt="3" custScaleX="90667" custScaleY="90496" custLinFactNeighborX="-2320" custLinFactNeighborY="-428">
        <dgm:presLayoutVars>
          <dgm:bulletEnabled val="1"/>
        </dgm:presLayoutVars>
      </dgm:prSet>
      <dgm:spPr>
        <a:prstGeom prst="rect">
          <a:avLst/>
        </a:prstGeom>
      </dgm:spPr>
    </dgm:pt>
    <dgm:pt modelId="{6B8B04DC-FB01-40E7-A02C-96537C23253D}" type="pres">
      <dgm:prSet presAssocID="{57BD38EA-F4BB-4039-9DFC-53FF5D5CC69D}" presName="childTextHidden" presStyleLbl="bgAccFollowNode1" presStyleIdx="2" presStyleCnt="3"/>
      <dgm:spPr/>
    </dgm:pt>
    <dgm:pt modelId="{C30FEF7B-7ADA-41A3-9A04-A685097845B1}" type="pres">
      <dgm:prSet presAssocID="{57BD38EA-F4BB-4039-9DFC-53FF5D5CC69D}" presName="parentText" presStyleLbl="node1" presStyleIdx="2" presStyleCnt="3" custScaleX="90496" custScaleY="90496" custLinFactNeighborX="-31206" custLinFactNeighborY="3732">
        <dgm:presLayoutVars>
          <dgm:chMax val="1"/>
          <dgm:bulletEnabled val="1"/>
        </dgm:presLayoutVars>
      </dgm:prSet>
      <dgm:spPr/>
    </dgm:pt>
  </dgm:ptLst>
  <dgm:cxnLst>
    <dgm:cxn modelId="{15FC770F-EB48-441B-8ACD-CAC73D05B379}" type="presOf" srcId="{85262D7E-A76F-42EE-9313-AC2174016D9B}" destId="{DD833388-8666-46FC-B671-C7DA7F306962}" srcOrd="0" destOrd="0" presId="urn:microsoft.com/office/officeart/2005/8/layout/hProcess6"/>
    <dgm:cxn modelId="{C6970928-DA0F-44BF-82AE-0E6C0FBC627F}" type="presOf" srcId="{5D23670C-4602-49E6-8248-BF98554A4384}" destId="{907F298B-2C0B-4E70-8B93-DD6DA215C34B}" srcOrd="1" destOrd="0" presId="urn:microsoft.com/office/officeart/2005/8/layout/hProcess6"/>
    <dgm:cxn modelId="{70625F40-D1EF-443C-B324-32E51AABE63B}" type="presOf" srcId="{7A3E20B0-7CA2-49FA-818D-684118BBCE14}" destId="{183D7271-8333-40E9-B4A2-F6DC40040D03}" srcOrd="0" destOrd="0" presId="urn:microsoft.com/office/officeart/2005/8/layout/hProcess6"/>
    <dgm:cxn modelId="{9EBF7A5C-A3E0-4B34-83E5-C96689EF32BA}" srcId="{EE38CF39-4A14-42F3-8B0A-ABDA6C3FD8FD}" destId="{5D23670C-4602-49E6-8248-BF98554A4384}" srcOrd="0" destOrd="0" parTransId="{3AC73607-D398-4A76-8A03-3510411618D2}" sibTransId="{F4EB085E-4B03-4DDD-96C1-FA9AF6791651}"/>
    <dgm:cxn modelId="{DE41A466-BA69-419F-81A3-3608F6373558}" type="presOf" srcId="{57BD38EA-F4BB-4039-9DFC-53FF5D5CC69D}" destId="{C30FEF7B-7ADA-41A3-9A04-A685097845B1}" srcOrd="0" destOrd="0" presId="urn:microsoft.com/office/officeart/2005/8/layout/hProcess6"/>
    <dgm:cxn modelId="{63F42350-531A-46A0-BE73-92201A918BD3}" type="presOf" srcId="{5D23670C-4602-49E6-8248-BF98554A4384}" destId="{83AA993C-4A20-4F07-AF38-D91BDFA8F83C}" srcOrd="0" destOrd="0" presId="urn:microsoft.com/office/officeart/2005/8/layout/hProcess6"/>
    <dgm:cxn modelId="{F5475870-9A6D-48EE-BB00-B00C51818DE7}" srcId="{57BD38EA-F4BB-4039-9DFC-53FF5D5CC69D}" destId="{7A3E20B0-7CA2-49FA-818D-684118BBCE14}" srcOrd="0" destOrd="0" parTransId="{91CEB0EC-703D-4A9F-81DC-EF66E1C6B9E1}" sibTransId="{45FE4226-AAE8-4037-997D-7A5FB56781D6}"/>
    <dgm:cxn modelId="{5775C576-B7CC-4ADE-8944-EAD1553E7547}" srcId="{85262D7E-A76F-42EE-9313-AC2174016D9B}" destId="{57BD38EA-F4BB-4039-9DFC-53FF5D5CC69D}" srcOrd="2" destOrd="0" parTransId="{45E80BDE-B19D-413C-B4F3-8D0BB9C9857B}" sibTransId="{52EE9C0C-EAB2-4372-A4FF-7BFB677780FC}"/>
    <dgm:cxn modelId="{07F5A199-1996-46BD-A284-A28A33689B52}" srcId="{85262D7E-A76F-42EE-9313-AC2174016D9B}" destId="{EE38CF39-4A14-42F3-8B0A-ABDA6C3FD8FD}" srcOrd="1" destOrd="0" parTransId="{389C7070-108A-4776-A1A5-E3F7106DD34F}" sibTransId="{BD525C19-3A8A-4ADB-996A-49886B7E0D48}"/>
    <dgm:cxn modelId="{7838E1A2-43B9-46C5-B801-E1E9CF7FE046}" srcId="{85262D7E-A76F-42EE-9313-AC2174016D9B}" destId="{BB832F0F-F4AE-45FF-B736-2398CF41F30A}" srcOrd="0" destOrd="0" parTransId="{10A0FD30-B744-4818-BE75-26EDF17DCA68}" sibTransId="{3550B936-EE57-41C7-87A4-C423E5BFA60C}"/>
    <dgm:cxn modelId="{003D4FA4-6BDE-426D-818B-457EBF1793FC}" srcId="{BB832F0F-F4AE-45FF-B736-2398CF41F30A}" destId="{3518811F-94F8-40E8-9F84-E166779EB37D}" srcOrd="0" destOrd="0" parTransId="{C35EA78B-1433-444E-B2F4-0664241D9B6C}" sibTransId="{6B108EF3-7630-47DF-A6B6-636C997B7C95}"/>
    <dgm:cxn modelId="{80ACAFA8-FD9A-482C-9107-4ABC9F1A8ED8}" type="presOf" srcId="{3518811F-94F8-40E8-9F84-E166779EB37D}" destId="{5E82E76B-52C8-4776-814F-F79F7DFEDCD9}" srcOrd="1" destOrd="0" presId="urn:microsoft.com/office/officeart/2005/8/layout/hProcess6"/>
    <dgm:cxn modelId="{8C1B0BB3-D35F-47F5-87C8-57923DFD9851}" type="presOf" srcId="{3518811F-94F8-40E8-9F84-E166779EB37D}" destId="{57108033-7703-4F61-83C8-D7492195E4DB}" srcOrd="0" destOrd="0" presId="urn:microsoft.com/office/officeart/2005/8/layout/hProcess6"/>
    <dgm:cxn modelId="{352B87C7-BDD6-4057-A2A9-A6E484A9AC46}" type="presOf" srcId="{BB832F0F-F4AE-45FF-B736-2398CF41F30A}" destId="{F7EF4A40-FE77-4588-AE90-ECD1856A2525}" srcOrd="0" destOrd="0" presId="urn:microsoft.com/office/officeart/2005/8/layout/hProcess6"/>
    <dgm:cxn modelId="{FE0B5BCB-D08C-4551-88F2-484C30EF1F2E}" type="presOf" srcId="{7A3E20B0-7CA2-49FA-818D-684118BBCE14}" destId="{6B8B04DC-FB01-40E7-A02C-96537C23253D}" srcOrd="1" destOrd="0" presId="urn:microsoft.com/office/officeart/2005/8/layout/hProcess6"/>
    <dgm:cxn modelId="{08D6BDEA-CCE9-4D5A-9937-1814C452D809}" type="presOf" srcId="{EE38CF39-4A14-42F3-8B0A-ABDA6C3FD8FD}" destId="{FCA84041-8C3E-4373-8C25-79BFC241897C}" srcOrd="0" destOrd="0" presId="urn:microsoft.com/office/officeart/2005/8/layout/hProcess6"/>
    <dgm:cxn modelId="{19CFD2B7-B9E9-498A-B4E5-A9F5626B4E16}" type="presParOf" srcId="{DD833388-8666-46FC-B671-C7DA7F306962}" destId="{BDB01CFE-B329-48A2-8D08-F8262C7BDC70}" srcOrd="0" destOrd="0" presId="urn:microsoft.com/office/officeart/2005/8/layout/hProcess6"/>
    <dgm:cxn modelId="{B30A2BBC-3706-4F48-8A94-DBB7C4EA2BE0}" type="presParOf" srcId="{BDB01CFE-B329-48A2-8D08-F8262C7BDC70}" destId="{D1D8DFEC-4420-40E8-A233-E2FDF521DAF6}" srcOrd="0" destOrd="0" presId="urn:microsoft.com/office/officeart/2005/8/layout/hProcess6"/>
    <dgm:cxn modelId="{3750E950-3C17-4A50-8E78-C2CDE5E3BBC2}" type="presParOf" srcId="{BDB01CFE-B329-48A2-8D08-F8262C7BDC70}" destId="{57108033-7703-4F61-83C8-D7492195E4DB}" srcOrd="1" destOrd="0" presId="urn:microsoft.com/office/officeart/2005/8/layout/hProcess6"/>
    <dgm:cxn modelId="{953D43BC-B62B-412B-BF5D-CBC34F207AFA}" type="presParOf" srcId="{BDB01CFE-B329-48A2-8D08-F8262C7BDC70}" destId="{5E82E76B-52C8-4776-814F-F79F7DFEDCD9}" srcOrd="2" destOrd="0" presId="urn:microsoft.com/office/officeart/2005/8/layout/hProcess6"/>
    <dgm:cxn modelId="{98137557-32FF-443C-8D0F-10D4EF4A7272}" type="presParOf" srcId="{BDB01CFE-B329-48A2-8D08-F8262C7BDC70}" destId="{F7EF4A40-FE77-4588-AE90-ECD1856A2525}" srcOrd="3" destOrd="0" presId="urn:microsoft.com/office/officeart/2005/8/layout/hProcess6"/>
    <dgm:cxn modelId="{EEBD533F-42B7-47DA-B070-D32888212CF1}" type="presParOf" srcId="{DD833388-8666-46FC-B671-C7DA7F306962}" destId="{28539069-9D20-42EA-8D66-9DC4A7EE64D4}" srcOrd="1" destOrd="0" presId="urn:microsoft.com/office/officeart/2005/8/layout/hProcess6"/>
    <dgm:cxn modelId="{52E5FCD4-4039-4579-8F1F-262AE2A65661}" type="presParOf" srcId="{DD833388-8666-46FC-B671-C7DA7F306962}" destId="{30D2408C-F8C8-458E-9AD1-AEB5A1BFD151}" srcOrd="2" destOrd="0" presId="urn:microsoft.com/office/officeart/2005/8/layout/hProcess6"/>
    <dgm:cxn modelId="{0272D904-A30A-4BFA-8C07-8D631E701637}" type="presParOf" srcId="{30D2408C-F8C8-458E-9AD1-AEB5A1BFD151}" destId="{F8D2E3E3-A428-49C4-A00E-883A1FE8803E}" srcOrd="0" destOrd="0" presId="urn:microsoft.com/office/officeart/2005/8/layout/hProcess6"/>
    <dgm:cxn modelId="{46834B9D-1A75-403E-BCCC-E1EED36D0C10}" type="presParOf" srcId="{30D2408C-F8C8-458E-9AD1-AEB5A1BFD151}" destId="{83AA993C-4A20-4F07-AF38-D91BDFA8F83C}" srcOrd="1" destOrd="0" presId="urn:microsoft.com/office/officeart/2005/8/layout/hProcess6"/>
    <dgm:cxn modelId="{CCA7D06F-D964-4488-9622-288059F287A8}" type="presParOf" srcId="{30D2408C-F8C8-458E-9AD1-AEB5A1BFD151}" destId="{907F298B-2C0B-4E70-8B93-DD6DA215C34B}" srcOrd="2" destOrd="0" presId="urn:microsoft.com/office/officeart/2005/8/layout/hProcess6"/>
    <dgm:cxn modelId="{6E766C21-577B-4289-B7F5-82EB002EB2F5}" type="presParOf" srcId="{30D2408C-F8C8-458E-9AD1-AEB5A1BFD151}" destId="{FCA84041-8C3E-4373-8C25-79BFC241897C}" srcOrd="3" destOrd="0" presId="urn:microsoft.com/office/officeart/2005/8/layout/hProcess6"/>
    <dgm:cxn modelId="{7C53AC60-8B8E-4514-B3C9-B72DB11E184F}" type="presParOf" srcId="{DD833388-8666-46FC-B671-C7DA7F306962}" destId="{F732F2E8-2AF3-44DD-A676-153347EF44DC}" srcOrd="3" destOrd="0" presId="urn:microsoft.com/office/officeart/2005/8/layout/hProcess6"/>
    <dgm:cxn modelId="{BF89D724-93AF-4939-890B-EE354F7A2451}" type="presParOf" srcId="{DD833388-8666-46FC-B671-C7DA7F306962}" destId="{B01FF42E-5107-4A97-B05B-BD54BEB5A671}" srcOrd="4" destOrd="0" presId="urn:microsoft.com/office/officeart/2005/8/layout/hProcess6"/>
    <dgm:cxn modelId="{DAF7E065-A68F-41B5-A8CA-C065B67B8CE2}" type="presParOf" srcId="{B01FF42E-5107-4A97-B05B-BD54BEB5A671}" destId="{FFDB63B7-6778-4FC4-9E92-DCD7BCDA2D4C}" srcOrd="0" destOrd="0" presId="urn:microsoft.com/office/officeart/2005/8/layout/hProcess6"/>
    <dgm:cxn modelId="{CE3C46C9-BF85-475F-9937-877A75F6F8CE}" type="presParOf" srcId="{B01FF42E-5107-4A97-B05B-BD54BEB5A671}" destId="{183D7271-8333-40E9-B4A2-F6DC40040D03}" srcOrd="1" destOrd="0" presId="urn:microsoft.com/office/officeart/2005/8/layout/hProcess6"/>
    <dgm:cxn modelId="{769A5C89-C548-4ED7-A09C-2685418CE55C}" type="presParOf" srcId="{B01FF42E-5107-4A97-B05B-BD54BEB5A671}" destId="{6B8B04DC-FB01-40E7-A02C-96537C23253D}" srcOrd="2" destOrd="0" presId="urn:microsoft.com/office/officeart/2005/8/layout/hProcess6"/>
    <dgm:cxn modelId="{7E6271C5-63D3-4623-A47F-A1D23E2DD5EB}" type="presParOf" srcId="{B01FF42E-5107-4A97-B05B-BD54BEB5A671}" destId="{C30FEF7B-7ADA-41A3-9A04-A685097845B1}"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9A79D7-86D0-4870-AE74-6C712F82C6E5}" type="doc">
      <dgm:prSet loTypeId="urn:microsoft.com/office/officeart/2005/8/layout/pyramid2" loCatId="list" qsTypeId="urn:microsoft.com/office/officeart/2005/8/quickstyle/simple1" qsCatId="simple" csTypeId="urn:microsoft.com/office/officeart/2005/8/colors/accent1_2" csCatId="accent1" phldr="1"/>
      <dgm:spPr/>
    </dgm:pt>
    <dgm:pt modelId="{9B99DD65-71A6-4EF5-9932-9CA71B094306}">
      <dgm:prSet phldrT="[Text]" custT="1"/>
      <dgm:spPr/>
      <dgm:t>
        <a:bodyPr/>
        <a:lstStyle/>
        <a:p>
          <a:r>
            <a:rPr lang="en-AU" sz="1000"/>
            <a:t>Level 3 - External review of complaints and/or complaint handling by organisations</a:t>
          </a:r>
        </a:p>
      </dgm:t>
    </dgm:pt>
    <dgm:pt modelId="{0D7BFBF0-02EC-4702-814D-B9D6CADDFC80}" type="parTrans" cxnId="{4E8C4EAF-9F99-4FE2-9440-A5BACDA94CA1}">
      <dgm:prSet/>
      <dgm:spPr/>
      <dgm:t>
        <a:bodyPr/>
        <a:lstStyle/>
        <a:p>
          <a:endParaRPr lang="en-AU"/>
        </a:p>
      </dgm:t>
    </dgm:pt>
    <dgm:pt modelId="{0661355C-C12B-487E-A606-1FD8F825AC6D}" type="sibTrans" cxnId="{4E8C4EAF-9F99-4FE2-9440-A5BACDA94CA1}">
      <dgm:prSet/>
      <dgm:spPr/>
      <dgm:t>
        <a:bodyPr/>
        <a:lstStyle/>
        <a:p>
          <a:endParaRPr lang="en-AU"/>
        </a:p>
      </dgm:t>
    </dgm:pt>
    <dgm:pt modelId="{E4533544-9827-4D98-8B5B-10CDCD66ED0A}">
      <dgm:prSet phldrT="[Text]" custT="1"/>
      <dgm:spPr/>
      <dgm:t>
        <a:bodyPr/>
        <a:lstStyle/>
        <a:p>
          <a:r>
            <a:rPr lang="en-AU" sz="1000"/>
            <a:t>Level 2 - Internal review of complaints and/or complaint handling (may include further investigation of issues raised and use of Alternative Dispute Resolution options).</a:t>
          </a:r>
        </a:p>
      </dgm:t>
    </dgm:pt>
    <dgm:pt modelId="{5B2CA47F-2DC3-4DF2-BBD8-00BCB236B4C9}" type="parTrans" cxnId="{C5AA614D-0096-4481-A531-F794DD9F9C9D}">
      <dgm:prSet/>
      <dgm:spPr/>
      <dgm:t>
        <a:bodyPr/>
        <a:lstStyle/>
        <a:p>
          <a:endParaRPr lang="en-AU"/>
        </a:p>
      </dgm:t>
    </dgm:pt>
    <dgm:pt modelId="{FE652AB7-277B-408E-98D0-CB6ECB74CAD3}" type="sibTrans" cxnId="{C5AA614D-0096-4481-A531-F794DD9F9C9D}">
      <dgm:prSet/>
      <dgm:spPr/>
      <dgm:t>
        <a:bodyPr/>
        <a:lstStyle/>
        <a:p>
          <a:endParaRPr lang="en-AU"/>
        </a:p>
      </dgm:t>
    </dgm:pt>
    <dgm:pt modelId="{FE794C45-7170-4F49-B0D4-512DC29B4C2F}">
      <dgm:prSet phldrT="[Text]" custT="1"/>
      <dgm:spPr/>
      <dgm:t>
        <a:bodyPr/>
        <a:lstStyle/>
        <a:p>
          <a:r>
            <a:rPr lang="en-AU" sz="1000"/>
            <a:t>Level 1 - Frontline complaint handling and early resolution of complaints</a:t>
          </a:r>
        </a:p>
      </dgm:t>
    </dgm:pt>
    <dgm:pt modelId="{95F0D2E7-34C3-49B6-933B-27C2856CA768}" type="parTrans" cxnId="{FBAF30AB-4E55-4726-B608-7A431AFAA40B}">
      <dgm:prSet/>
      <dgm:spPr/>
      <dgm:t>
        <a:bodyPr/>
        <a:lstStyle/>
        <a:p>
          <a:endParaRPr lang="en-AU"/>
        </a:p>
      </dgm:t>
    </dgm:pt>
    <dgm:pt modelId="{7D472F56-060E-421B-950B-6F3246FA7DAE}" type="sibTrans" cxnId="{FBAF30AB-4E55-4726-B608-7A431AFAA40B}">
      <dgm:prSet/>
      <dgm:spPr/>
      <dgm:t>
        <a:bodyPr/>
        <a:lstStyle/>
        <a:p>
          <a:endParaRPr lang="en-AU"/>
        </a:p>
      </dgm:t>
    </dgm:pt>
    <dgm:pt modelId="{08FA69E9-F0CC-4FA9-9C09-9E1CDBD782C5}" type="pres">
      <dgm:prSet presAssocID="{7A9A79D7-86D0-4870-AE74-6C712F82C6E5}" presName="compositeShape" presStyleCnt="0">
        <dgm:presLayoutVars>
          <dgm:dir/>
          <dgm:resizeHandles/>
        </dgm:presLayoutVars>
      </dgm:prSet>
      <dgm:spPr/>
    </dgm:pt>
    <dgm:pt modelId="{443B8AF7-4C3E-4B45-BA07-00171708E5DB}" type="pres">
      <dgm:prSet presAssocID="{7A9A79D7-86D0-4870-AE74-6C712F82C6E5}" presName="pyramid" presStyleLbl="node1" presStyleIdx="0" presStyleCnt="1" custScaleY="89394"/>
      <dgm:spPr/>
    </dgm:pt>
    <dgm:pt modelId="{445AE1A8-EFAD-419D-81C4-909B3112CDED}" type="pres">
      <dgm:prSet presAssocID="{7A9A79D7-86D0-4870-AE74-6C712F82C6E5}" presName="theList" presStyleCnt="0"/>
      <dgm:spPr/>
    </dgm:pt>
    <dgm:pt modelId="{254C7D2F-76FC-476F-8E66-A602B463B4D7}" type="pres">
      <dgm:prSet presAssocID="{9B99DD65-71A6-4EF5-9932-9CA71B094306}" presName="aNode" presStyleLbl="fgAcc1" presStyleIdx="0" presStyleCnt="3" custScaleY="65904">
        <dgm:presLayoutVars>
          <dgm:bulletEnabled val="1"/>
        </dgm:presLayoutVars>
      </dgm:prSet>
      <dgm:spPr/>
    </dgm:pt>
    <dgm:pt modelId="{421ABE6E-0B0E-40A9-BDEE-BF1C3CA0CC8F}" type="pres">
      <dgm:prSet presAssocID="{9B99DD65-71A6-4EF5-9932-9CA71B094306}" presName="aSpace" presStyleCnt="0"/>
      <dgm:spPr/>
    </dgm:pt>
    <dgm:pt modelId="{2FA57333-BC72-4318-B85F-4807FC88D820}" type="pres">
      <dgm:prSet presAssocID="{E4533544-9827-4D98-8B5B-10CDCD66ED0A}" presName="aNode" presStyleLbl="fgAcc1" presStyleIdx="1" presStyleCnt="3" custScaleY="96921" custLinFactNeighborX="-388" custLinFactNeighborY="-11341">
        <dgm:presLayoutVars>
          <dgm:bulletEnabled val="1"/>
        </dgm:presLayoutVars>
      </dgm:prSet>
      <dgm:spPr/>
    </dgm:pt>
    <dgm:pt modelId="{FF0970FD-AFEB-4B2E-B2B5-67F237AC8C7B}" type="pres">
      <dgm:prSet presAssocID="{E4533544-9827-4D98-8B5B-10CDCD66ED0A}" presName="aSpace" presStyleCnt="0"/>
      <dgm:spPr/>
    </dgm:pt>
    <dgm:pt modelId="{4B0653C8-0C26-4023-95DC-BBF74D60BF5F}" type="pres">
      <dgm:prSet presAssocID="{FE794C45-7170-4F49-B0D4-512DC29B4C2F}" presName="aNode" presStyleLbl="fgAcc1" presStyleIdx="2" presStyleCnt="3" custScaleY="62728">
        <dgm:presLayoutVars>
          <dgm:bulletEnabled val="1"/>
        </dgm:presLayoutVars>
      </dgm:prSet>
      <dgm:spPr/>
    </dgm:pt>
    <dgm:pt modelId="{39FD902C-B32B-427E-91A6-01A9E8BFB877}" type="pres">
      <dgm:prSet presAssocID="{FE794C45-7170-4F49-B0D4-512DC29B4C2F}" presName="aSpace" presStyleCnt="0"/>
      <dgm:spPr/>
    </dgm:pt>
  </dgm:ptLst>
  <dgm:cxnLst>
    <dgm:cxn modelId="{7BB15913-158A-40B2-A82B-C1E9CA769C6C}" type="presOf" srcId="{E4533544-9827-4D98-8B5B-10CDCD66ED0A}" destId="{2FA57333-BC72-4318-B85F-4807FC88D820}" srcOrd="0" destOrd="0" presId="urn:microsoft.com/office/officeart/2005/8/layout/pyramid2"/>
    <dgm:cxn modelId="{9C231160-DAF8-4008-84C5-36C17688513F}" type="presOf" srcId="{9B99DD65-71A6-4EF5-9932-9CA71B094306}" destId="{254C7D2F-76FC-476F-8E66-A602B463B4D7}" srcOrd="0" destOrd="0" presId="urn:microsoft.com/office/officeart/2005/8/layout/pyramid2"/>
    <dgm:cxn modelId="{C5AA614D-0096-4481-A531-F794DD9F9C9D}" srcId="{7A9A79D7-86D0-4870-AE74-6C712F82C6E5}" destId="{E4533544-9827-4D98-8B5B-10CDCD66ED0A}" srcOrd="1" destOrd="0" parTransId="{5B2CA47F-2DC3-4DF2-BBD8-00BCB236B4C9}" sibTransId="{FE652AB7-277B-408E-98D0-CB6ECB74CAD3}"/>
    <dgm:cxn modelId="{3EC56055-1B03-40A2-ABB6-76A47A315826}" type="presOf" srcId="{7A9A79D7-86D0-4870-AE74-6C712F82C6E5}" destId="{08FA69E9-F0CC-4FA9-9C09-9E1CDBD782C5}" srcOrd="0" destOrd="0" presId="urn:microsoft.com/office/officeart/2005/8/layout/pyramid2"/>
    <dgm:cxn modelId="{5E655899-CF35-4D26-B8D1-C029B0752D41}" type="presOf" srcId="{FE794C45-7170-4F49-B0D4-512DC29B4C2F}" destId="{4B0653C8-0C26-4023-95DC-BBF74D60BF5F}" srcOrd="0" destOrd="0" presId="urn:microsoft.com/office/officeart/2005/8/layout/pyramid2"/>
    <dgm:cxn modelId="{FBAF30AB-4E55-4726-B608-7A431AFAA40B}" srcId="{7A9A79D7-86D0-4870-AE74-6C712F82C6E5}" destId="{FE794C45-7170-4F49-B0D4-512DC29B4C2F}" srcOrd="2" destOrd="0" parTransId="{95F0D2E7-34C3-49B6-933B-27C2856CA768}" sibTransId="{7D472F56-060E-421B-950B-6F3246FA7DAE}"/>
    <dgm:cxn modelId="{4E8C4EAF-9F99-4FE2-9440-A5BACDA94CA1}" srcId="{7A9A79D7-86D0-4870-AE74-6C712F82C6E5}" destId="{9B99DD65-71A6-4EF5-9932-9CA71B094306}" srcOrd="0" destOrd="0" parTransId="{0D7BFBF0-02EC-4702-814D-B9D6CADDFC80}" sibTransId="{0661355C-C12B-487E-A606-1FD8F825AC6D}"/>
    <dgm:cxn modelId="{9B5E230A-A120-450F-97CB-3E8A393E1D0B}" type="presParOf" srcId="{08FA69E9-F0CC-4FA9-9C09-9E1CDBD782C5}" destId="{443B8AF7-4C3E-4B45-BA07-00171708E5DB}" srcOrd="0" destOrd="0" presId="urn:microsoft.com/office/officeart/2005/8/layout/pyramid2"/>
    <dgm:cxn modelId="{75A504A4-AAA9-4375-94BB-935555EE3398}" type="presParOf" srcId="{08FA69E9-F0CC-4FA9-9C09-9E1CDBD782C5}" destId="{445AE1A8-EFAD-419D-81C4-909B3112CDED}" srcOrd="1" destOrd="0" presId="urn:microsoft.com/office/officeart/2005/8/layout/pyramid2"/>
    <dgm:cxn modelId="{D7EFCFB4-6374-462B-BA0B-140EFD55356A}" type="presParOf" srcId="{445AE1A8-EFAD-419D-81C4-909B3112CDED}" destId="{254C7D2F-76FC-476F-8E66-A602B463B4D7}" srcOrd="0" destOrd="0" presId="urn:microsoft.com/office/officeart/2005/8/layout/pyramid2"/>
    <dgm:cxn modelId="{1E37FA3D-4A3E-4292-B1F1-F8ACC4712CE3}" type="presParOf" srcId="{445AE1A8-EFAD-419D-81C4-909B3112CDED}" destId="{421ABE6E-0B0E-40A9-BDEE-BF1C3CA0CC8F}" srcOrd="1" destOrd="0" presId="urn:microsoft.com/office/officeart/2005/8/layout/pyramid2"/>
    <dgm:cxn modelId="{EBB96EF0-332C-46E6-B725-D5827C017E9C}" type="presParOf" srcId="{445AE1A8-EFAD-419D-81C4-909B3112CDED}" destId="{2FA57333-BC72-4318-B85F-4807FC88D820}" srcOrd="2" destOrd="0" presId="urn:microsoft.com/office/officeart/2005/8/layout/pyramid2"/>
    <dgm:cxn modelId="{61314715-2FEF-4EBE-A3BB-D257C809B9BD}" type="presParOf" srcId="{445AE1A8-EFAD-419D-81C4-909B3112CDED}" destId="{FF0970FD-AFEB-4B2E-B2B5-67F237AC8C7B}" srcOrd="3" destOrd="0" presId="urn:microsoft.com/office/officeart/2005/8/layout/pyramid2"/>
    <dgm:cxn modelId="{D69F22E7-09C9-4E9D-B168-593A88F0AEF5}" type="presParOf" srcId="{445AE1A8-EFAD-419D-81C4-909B3112CDED}" destId="{4B0653C8-0C26-4023-95DC-BBF74D60BF5F}" srcOrd="4" destOrd="0" presId="urn:microsoft.com/office/officeart/2005/8/layout/pyramid2"/>
    <dgm:cxn modelId="{73642553-9490-438C-A654-F58819ACA035}" type="presParOf" srcId="{445AE1A8-EFAD-419D-81C4-909B3112CDED}" destId="{39FD902C-B32B-427E-91A6-01A9E8BFB877}"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9819F49-D3CF-4978-BECB-5B21B3BFD864}" type="doc">
      <dgm:prSet loTypeId="urn:microsoft.com/office/officeart/2005/8/layout/chevron1" loCatId="process" qsTypeId="urn:microsoft.com/office/officeart/2005/8/quickstyle/simple1" qsCatId="simple" csTypeId="urn:microsoft.com/office/officeart/2005/8/colors/accent1_2" csCatId="accent1" phldr="1"/>
      <dgm:spPr/>
    </dgm:pt>
    <dgm:pt modelId="{F83B3DB7-C12A-4F2C-8518-70B8C6C13BF1}">
      <dgm:prSet phldrT="[Text]" custT="1"/>
      <dgm:spPr/>
      <dgm:t>
        <a:bodyPr/>
        <a:lstStyle/>
        <a:p>
          <a:r>
            <a:rPr lang="en-AU" sz="900">
              <a:latin typeface="Arial" pitchFamily="34" charset="0"/>
              <a:cs typeface="Arial" pitchFamily="34" charset="0"/>
            </a:rPr>
            <a:t>Receive</a:t>
          </a:r>
        </a:p>
      </dgm:t>
    </dgm:pt>
    <dgm:pt modelId="{108BDA39-2EE0-44C7-AC78-39D3D6E7C586}" type="parTrans" cxnId="{FA29466E-2173-474E-8107-1606ED9E4719}">
      <dgm:prSet/>
      <dgm:spPr/>
      <dgm:t>
        <a:bodyPr/>
        <a:lstStyle/>
        <a:p>
          <a:endParaRPr lang="en-AU"/>
        </a:p>
      </dgm:t>
    </dgm:pt>
    <dgm:pt modelId="{89FDEF69-FE66-461B-B683-BA963295FBCD}" type="sibTrans" cxnId="{FA29466E-2173-474E-8107-1606ED9E4719}">
      <dgm:prSet/>
      <dgm:spPr/>
      <dgm:t>
        <a:bodyPr/>
        <a:lstStyle/>
        <a:p>
          <a:endParaRPr lang="en-AU"/>
        </a:p>
      </dgm:t>
    </dgm:pt>
    <dgm:pt modelId="{49A0D9CE-2E68-4385-B3F2-4264145DCF69}">
      <dgm:prSet phldrT="[Text]" custT="1"/>
      <dgm:spPr/>
      <dgm:t>
        <a:bodyPr/>
        <a:lstStyle/>
        <a:p>
          <a:r>
            <a:rPr lang="en-AU" sz="900">
              <a:latin typeface="Arial" pitchFamily="34" charset="0"/>
              <a:cs typeface="Arial" pitchFamily="34" charset="0"/>
            </a:rPr>
            <a:t>Acknowledge</a:t>
          </a:r>
        </a:p>
      </dgm:t>
    </dgm:pt>
    <dgm:pt modelId="{8F67F14C-2659-4877-93A3-56DDD560C26C}" type="parTrans" cxnId="{FB0894E2-9D77-4E1D-BDCA-DEA9B7D2981F}">
      <dgm:prSet/>
      <dgm:spPr/>
      <dgm:t>
        <a:bodyPr/>
        <a:lstStyle/>
        <a:p>
          <a:endParaRPr lang="en-AU"/>
        </a:p>
      </dgm:t>
    </dgm:pt>
    <dgm:pt modelId="{1C557CB8-2ABF-4AC4-8A76-5C3352DE75F2}" type="sibTrans" cxnId="{FB0894E2-9D77-4E1D-BDCA-DEA9B7D2981F}">
      <dgm:prSet/>
      <dgm:spPr/>
      <dgm:t>
        <a:bodyPr/>
        <a:lstStyle/>
        <a:p>
          <a:endParaRPr lang="en-AU"/>
        </a:p>
      </dgm:t>
    </dgm:pt>
    <dgm:pt modelId="{42C053FF-651C-483A-8456-DF7511DE2830}">
      <dgm:prSet phldrT="[Text]" custT="1"/>
      <dgm:spPr/>
      <dgm:t>
        <a:bodyPr/>
        <a:lstStyle/>
        <a:p>
          <a:r>
            <a:rPr lang="en-AU" sz="900">
              <a:latin typeface="Arial" pitchFamily="34" charset="0"/>
              <a:cs typeface="Arial" pitchFamily="34" charset="0"/>
            </a:rPr>
            <a:t>Assess and investigate</a:t>
          </a:r>
        </a:p>
      </dgm:t>
    </dgm:pt>
    <dgm:pt modelId="{465632AF-0F77-4431-83FE-E0C18D70568F}" type="parTrans" cxnId="{4B7B3D61-766E-4854-91D9-95FF3E0ED30A}">
      <dgm:prSet/>
      <dgm:spPr/>
      <dgm:t>
        <a:bodyPr/>
        <a:lstStyle/>
        <a:p>
          <a:endParaRPr lang="en-AU"/>
        </a:p>
      </dgm:t>
    </dgm:pt>
    <dgm:pt modelId="{3B1EB5BE-F561-4176-8E36-14E020A8E434}" type="sibTrans" cxnId="{4B7B3D61-766E-4854-91D9-95FF3E0ED30A}">
      <dgm:prSet/>
      <dgm:spPr/>
      <dgm:t>
        <a:bodyPr/>
        <a:lstStyle/>
        <a:p>
          <a:endParaRPr lang="en-AU"/>
        </a:p>
      </dgm:t>
    </dgm:pt>
    <dgm:pt modelId="{9C16F02A-B314-4929-AC71-94C2AC926C0F}">
      <dgm:prSet phldrT="[Text]" custT="1"/>
      <dgm:spPr/>
      <dgm:t>
        <a:bodyPr/>
        <a:lstStyle/>
        <a:p>
          <a:r>
            <a:rPr lang="en-AU" sz="900">
              <a:latin typeface="Arial" pitchFamily="34" charset="0"/>
              <a:cs typeface="Arial" pitchFamily="34" charset="0"/>
            </a:rPr>
            <a:t>Determine outcome</a:t>
          </a:r>
        </a:p>
      </dgm:t>
    </dgm:pt>
    <dgm:pt modelId="{17984D8D-3EE1-4043-BB94-AC7E31DD46D9}" type="parTrans" cxnId="{59B6A66E-8767-4F8A-87A9-5BAF76D96D94}">
      <dgm:prSet/>
      <dgm:spPr/>
      <dgm:t>
        <a:bodyPr/>
        <a:lstStyle/>
        <a:p>
          <a:endParaRPr lang="en-AU"/>
        </a:p>
      </dgm:t>
    </dgm:pt>
    <dgm:pt modelId="{B6017A3B-F58C-474A-8D96-DA7B1C3B13F5}" type="sibTrans" cxnId="{59B6A66E-8767-4F8A-87A9-5BAF76D96D94}">
      <dgm:prSet/>
      <dgm:spPr/>
      <dgm:t>
        <a:bodyPr/>
        <a:lstStyle/>
        <a:p>
          <a:endParaRPr lang="en-AU"/>
        </a:p>
      </dgm:t>
    </dgm:pt>
    <dgm:pt modelId="{BB7334C2-2297-4ECD-94EB-E9FA9E82ABA4}">
      <dgm:prSet phldrT="[Text]" custT="1"/>
      <dgm:spPr/>
      <dgm:t>
        <a:bodyPr/>
        <a:lstStyle/>
        <a:p>
          <a:r>
            <a:rPr lang="en-AU" sz="900">
              <a:latin typeface="Arial" pitchFamily="34" charset="0"/>
              <a:cs typeface="Arial" pitchFamily="34" charset="0"/>
            </a:rPr>
            <a:t>Close complaint: document and analyse data</a:t>
          </a:r>
        </a:p>
      </dgm:t>
    </dgm:pt>
    <dgm:pt modelId="{F9F3CE2E-3BD3-446F-94EB-79C5DDD00BD1}" type="parTrans" cxnId="{AD649EDD-6435-4C42-85AD-A9888FC56032}">
      <dgm:prSet/>
      <dgm:spPr/>
      <dgm:t>
        <a:bodyPr/>
        <a:lstStyle/>
        <a:p>
          <a:endParaRPr lang="en-AU"/>
        </a:p>
      </dgm:t>
    </dgm:pt>
    <dgm:pt modelId="{144F69F8-8224-4B85-B29C-A179A687212C}" type="sibTrans" cxnId="{AD649EDD-6435-4C42-85AD-A9888FC56032}">
      <dgm:prSet/>
      <dgm:spPr/>
      <dgm:t>
        <a:bodyPr/>
        <a:lstStyle/>
        <a:p>
          <a:endParaRPr lang="en-AU"/>
        </a:p>
      </dgm:t>
    </dgm:pt>
    <dgm:pt modelId="{8B5F0FE0-EDB9-41D6-B603-4A7F87F7BC6B}" type="pres">
      <dgm:prSet presAssocID="{59819F49-D3CF-4978-BECB-5B21B3BFD864}" presName="Name0" presStyleCnt="0">
        <dgm:presLayoutVars>
          <dgm:dir/>
          <dgm:animLvl val="lvl"/>
          <dgm:resizeHandles val="exact"/>
        </dgm:presLayoutVars>
      </dgm:prSet>
      <dgm:spPr/>
    </dgm:pt>
    <dgm:pt modelId="{5E9F58DC-302B-447A-9DCD-BED179ACC372}" type="pres">
      <dgm:prSet presAssocID="{F83B3DB7-C12A-4F2C-8518-70B8C6C13BF1}" presName="parTxOnly" presStyleLbl="node1" presStyleIdx="0" presStyleCnt="5">
        <dgm:presLayoutVars>
          <dgm:chMax val="0"/>
          <dgm:chPref val="0"/>
          <dgm:bulletEnabled val="1"/>
        </dgm:presLayoutVars>
      </dgm:prSet>
      <dgm:spPr/>
    </dgm:pt>
    <dgm:pt modelId="{94A6C9EC-9194-4C0D-8C8F-F9DCD0E0812D}" type="pres">
      <dgm:prSet presAssocID="{89FDEF69-FE66-461B-B683-BA963295FBCD}" presName="parTxOnlySpace" presStyleCnt="0"/>
      <dgm:spPr/>
    </dgm:pt>
    <dgm:pt modelId="{D033C8B9-1039-4493-B5CA-E84891DC440A}" type="pres">
      <dgm:prSet presAssocID="{49A0D9CE-2E68-4385-B3F2-4264145DCF69}" presName="parTxOnly" presStyleLbl="node1" presStyleIdx="1" presStyleCnt="5">
        <dgm:presLayoutVars>
          <dgm:chMax val="0"/>
          <dgm:chPref val="0"/>
          <dgm:bulletEnabled val="1"/>
        </dgm:presLayoutVars>
      </dgm:prSet>
      <dgm:spPr/>
    </dgm:pt>
    <dgm:pt modelId="{F9FF6B64-9E1D-4530-A9C7-45D60FCF6901}" type="pres">
      <dgm:prSet presAssocID="{1C557CB8-2ABF-4AC4-8A76-5C3352DE75F2}" presName="parTxOnlySpace" presStyleCnt="0"/>
      <dgm:spPr/>
    </dgm:pt>
    <dgm:pt modelId="{45563ACF-C0C7-40BA-A098-5E6BD5518EBF}" type="pres">
      <dgm:prSet presAssocID="{42C053FF-651C-483A-8456-DF7511DE2830}" presName="parTxOnly" presStyleLbl="node1" presStyleIdx="2" presStyleCnt="5">
        <dgm:presLayoutVars>
          <dgm:chMax val="0"/>
          <dgm:chPref val="0"/>
          <dgm:bulletEnabled val="1"/>
        </dgm:presLayoutVars>
      </dgm:prSet>
      <dgm:spPr/>
    </dgm:pt>
    <dgm:pt modelId="{9022304D-EB70-4548-9304-2B417CC19352}" type="pres">
      <dgm:prSet presAssocID="{3B1EB5BE-F561-4176-8E36-14E020A8E434}" presName="parTxOnlySpace" presStyleCnt="0"/>
      <dgm:spPr/>
    </dgm:pt>
    <dgm:pt modelId="{599BE1F1-8FC7-4410-A6C7-BC3F719AAD2D}" type="pres">
      <dgm:prSet presAssocID="{9C16F02A-B314-4929-AC71-94C2AC926C0F}" presName="parTxOnly" presStyleLbl="node1" presStyleIdx="3" presStyleCnt="5" custLinFactNeighborX="7557" custLinFactNeighborY="6612">
        <dgm:presLayoutVars>
          <dgm:chMax val="0"/>
          <dgm:chPref val="0"/>
          <dgm:bulletEnabled val="1"/>
        </dgm:presLayoutVars>
      </dgm:prSet>
      <dgm:spPr/>
    </dgm:pt>
    <dgm:pt modelId="{721B7F75-5A84-4E67-87C2-8C374F489246}" type="pres">
      <dgm:prSet presAssocID="{B6017A3B-F58C-474A-8D96-DA7B1C3B13F5}" presName="parTxOnlySpace" presStyleCnt="0"/>
      <dgm:spPr/>
    </dgm:pt>
    <dgm:pt modelId="{ED89120E-CFEA-45C2-B426-6E2CF8E0EA21}" type="pres">
      <dgm:prSet presAssocID="{BB7334C2-2297-4ECD-94EB-E9FA9E82ABA4}" presName="parTxOnly" presStyleLbl="node1" presStyleIdx="4" presStyleCnt="5" custScaleY="175702">
        <dgm:presLayoutVars>
          <dgm:chMax val="0"/>
          <dgm:chPref val="0"/>
          <dgm:bulletEnabled val="1"/>
        </dgm:presLayoutVars>
      </dgm:prSet>
      <dgm:spPr>
        <a:prstGeom prst="ellipse">
          <a:avLst/>
        </a:prstGeom>
      </dgm:spPr>
    </dgm:pt>
  </dgm:ptLst>
  <dgm:cxnLst>
    <dgm:cxn modelId="{ED366440-8950-4D52-BA3E-D51E2C60E91C}" type="presOf" srcId="{42C053FF-651C-483A-8456-DF7511DE2830}" destId="{45563ACF-C0C7-40BA-A098-5E6BD5518EBF}" srcOrd="0" destOrd="0" presId="urn:microsoft.com/office/officeart/2005/8/layout/chevron1"/>
    <dgm:cxn modelId="{4B7B3D61-766E-4854-91D9-95FF3E0ED30A}" srcId="{59819F49-D3CF-4978-BECB-5B21B3BFD864}" destId="{42C053FF-651C-483A-8456-DF7511DE2830}" srcOrd="2" destOrd="0" parTransId="{465632AF-0F77-4431-83FE-E0C18D70568F}" sibTransId="{3B1EB5BE-F561-4176-8E36-14E020A8E434}"/>
    <dgm:cxn modelId="{37B87E68-5AE8-4548-9E30-C90F19D2BFD0}" type="presOf" srcId="{F83B3DB7-C12A-4F2C-8518-70B8C6C13BF1}" destId="{5E9F58DC-302B-447A-9DCD-BED179ACC372}" srcOrd="0" destOrd="0" presId="urn:microsoft.com/office/officeart/2005/8/layout/chevron1"/>
    <dgm:cxn modelId="{E4A00569-909E-4933-A33B-F62EBB74690C}" type="presOf" srcId="{59819F49-D3CF-4978-BECB-5B21B3BFD864}" destId="{8B5F0FE0-EDB9-41D6-B603-4A7F87F7BC6B}" srcOrd="0" destOrd="0" presId="urn:microsoft.com/office/officeart/2005/8/layout/chevron1"/>
    <dgm:cxn modelId="{FA29466E-2173-474E-8107-1606ED9E4719}" srcId="{59819F49-D3CF-4978-BECB-5B21B3BFD864}" destId="{F83B3DB7-C12A-4F2C-8518-70B8C6C13BF1}" srcOrd="0" destOrd="0" parTransId="{108BDA39-2EE0-44C7-AC78-39D3D6E7C586}" sibTransId="{89FDEF69-FE66-461B-B683-BA963295FBCD}"/>
    <dgm:cxn modelId="{59B6A66E-8767-4F8A-87A9-5BAF76D96D94}" srcId="{59819F49-D3CF-4978-BECB-5B21B3BFD864}" destId="{9C16F02A-B314-4929-AC71-94C2AC926C0F}" srcOrd="3" destOrd="0" parTransId="{17984D8D-3EE1-4043-BB94-AC7E31DD46D9}" sibTransId="{B6017A3B-F58C-474A-8D96-DA7B1C3B13F5}"/>
    <dgm:cxn modelId="{CB6C50AE-587C-4126-B845-20C1F6EA2DE7}" type="presOf" srcId="{9C16F02A-B314-4929-AC71-94C2AC926C0F}" destId="{599BE1F1-8FC7-4410-A6C7-BC3F719AAD2D}" srcOrd="0" destOrd="0" presId="urn:microsoft.com/office/officeart/2005/8/layout/chevron1"/>
    <dgm:cxn modelId="{773F54BE-2144-4739-98BD-5623EDAC52C2}" type="presOf" srcId="{49A0D9CE-2E68-4385-B3F2-4264145DCF69}" destId="{D033C8B9-1039-4493-B5CA-E84891DC440A}" srcOrd="0" destOrd="0" presId="urn:microsoft.com/office/officeart/2005/8/layout/chevron1"/>
    <dgm:cxn modelId="{AD649EDD-6435-4C42-85AD-A9888FC56032}" srcId="{59819F49-D3CF-4978-BECB-5B21B3BFD864}" destId="{BB7334C2-2297-4ECD-94EB-E9FA9E82ABA4}" srcOrd="4" destOrd="0" parTransId="{F9F3CE2E-3BD3-446F-94EB-79C5DDD00BD1}" sibTransId="{144F69F8-8224-4B85-B29C-A179A687212C}"/>
    <dgm:cxn modelId="{FB0894E2-9D77-4E1D-BDCA-DEA9B7D2981F}" srcId="{59819F49-D3CF-4978-BECB-5B21B3BFD864}" destId="{49A0D9CE-2E68-4385-B3F2-4264145DCF69}" srcOrd="1" destOrd="0" parTransId="{8F67F14C-2659-4877-93A3-56DDD560C26C}" sibTransId="{1C557CB8-2ABF-4AC4-8A76-5C3352DE75F2}"/>
    <dgm:cxn modelId="{FA8723EE-B30E-4F29-B599-C50398EEF0E9}" type="presOf" srcId="{BB7334C2-2297-4ECD-94EB-E9FA9E82ABA4}" destId="{ED89120E-CFEA-45C2-B426-6E2CF8E0EA21}" srcOrd="0" destOrd="0" presId="urn:microsoft.com/office/officeart/2005/8/layout/chevron1"/>
    <dgm:cxn modelId="{D74285F1-8CF3-4494-838F-BAFF710D28DE}" type="presParOf" srcId="{8B5F0FE0-EDB9-41D6-B603-4A7F87F7BC6B}" destId="{5E9F58DC-302B-447A-9DCD-BED179ACC372}" srcOrd="0" destOrd="0" presId="urn:microsoft.com/office/officeart/2005/8/layout/chevron1"/>
    <dgm:cxn modelId="{2DB5F0DD-F24E-4D80-AAD9-6190D72F391E}" type="presParOf" srcId="{8B5F0FE0-EDB9-41D6-B603-4A7F87F7BC6B}" destId="{94A6C9EC-9194-4C0D-8C8F-F9DCD0E0812D}" srcOrd="1" destOrd="0" presId="urn:microsoft.com/office/officeart/2005/8/layout/chevron1"/>
    <dgm:cxn modelId="{AD255927-AA80-4A6A-AADB-21B36530778E}" type="presParOf" srcId="{8B5F0FE0-EDB9-41D6-B603-4A7F87F7BC6B}" destId="{D033C8B9-1039-4493-B5CA-E84891DC440A}" srcOrd="2" destOrd="0" presId="urn:microsoft.com/office/officeart/2005/8/layout/chevron1"/>
    <dgm:cxn modelId="{CF17B71E-BF21-48C2-9D1B-833ACEBAE6F2}" type="presParOf" srcId="{8B5F0FE0-EDB9-41D6-B603-4A7F87F7BC6B}" destId="{F9FF6B64-9E1D-4530-A9C7-45D60FCF6901}" srcOrd="3" destOrd="0" presId="urn:microsoft.com/office/officeart/2005/8/layout/chevron1"/>
    <dgm:cxn modelId="{3285B1DE-DD1F-4914-BEE0-D9B518628EB4}" type="presParOf" srcId="{8B5F0FE0-EDB9-41D6-B603-4A7F87F7BC6B}" destId="{45563ACF-C0C7-40BA-A098-5E6BD5518EBF}" srcOrd="4" destOrd="0" presId="urn:microsoft.com/office/officeart/2005/8/layout/chevron1"/>
    <dgm:cxn modelId="{B23CC32A-A650-4248-A59D-A5655ED0DFD8}" type="presParOf" srcId="{8B5F0FE0-EDB9-41D6-B603-4A7F87F7BC6B}" destId="{9022304D-EB70-4548-9304-2B417CC19352}" srcOrd="5" destOrd="0" presId="urn:microsoft.com/office/officeart/2005/8/layout/chevron1"/>
    <dgm:cxn modelId="{9496C8CB-A4CA-4C51-B4C4-04529C87EE31}" type="presParOf" srcId="{8B5F0FE0-EDB9-41D6-B603-4A7F87F7BC6B}" destId="{599BE1F1-8FC7-4410-A6C7-BC3F719AAD2D}" srcOrd="6" destOrd="0" presId="urn:microsoft.com/office/officeart/2005/8/layout/chevron1"/>
    <dgm:cxn modelId="{0ADE0155-412E-40AD-9B56-EC70F17B8C57}" type="presParOf" srcId="{8B5F0FE0-EDB9-41D6-B603-4A7F87F7BC6B}" destId="{721B7F75-5A84-4E67-87C2-8C374F489246}" srcOrd="7" destOrd="0" presId="urn:microsoft.com/office/officeart/2005/8/layout/chevron1"/>
    <dgm:cxn modelId="{D9706FA2-5AB2-4270-A867-81A072BA21D9}" type="presParOf" srcId="{8B5F0FE0-EDB9-41D6-B603-4A7F87F7BC6B}" destId="{ED89120E-CFEA-45C2-B426-6E2CF8E0EA21}" srcOrd="8"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108033-7703-4F61-83C8-D7492195E4DB}">
      <dsp:nvSpPr>
        <dsp:cNvPr id="0" name=""/>
        <dsp:cNvSpPr/>
      </dsp:nvSpPr>
      <dsp:spPr>
        <a:xfrm>
          <a:off x="509132" y="337377"/>
          <a:ext cx="1419084" cy="1240458"/>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marL="0" lvl="0" indent="0" algn="l" defTabSz="444500">
            <a:lnSpc>
              <a:spcPct val="90000"/>
            </a:lnSpc>
            <a:spcBef>
              <a:spcPct val="0"/>
            </a:spcBef>
            <a:spcAft>
              <a:spcPct val="35000"/>
            </a:spcAft>
            <a:buNone/>
          </a:pPr>
          <a:r>
            <a:rPr lang="en-AU" sz="1000" kern="1200">
              <a:latin typeface="Arial" pitchFamily="34" charset="0"/>
              <a:cs typeface="Arial" pitchFamily="34" charset="0"/>
            </a:rPr>
            <a:t>Facilitate complaints</a:t>
          </a:r>
        </a:p>
      </dsp:txBody>
      <dsp:txXfrm>
        <a:off x="863903" y="523446"/>
        <a:ext cx="691803" cy="868320"/>
      </dsp:txXfrm>
    </dsp:sp>
    <dsp:sp modelId="{F7EF4A40-FE77-4588-AE90-ECD1856A2525}">
      <dsp:nvSpPr>
        <dsp:cNvPr id="0" name=""/>
        <dsp:cNvSpPr/>
      </dsp:nvSpPr>
      <dsp:spPr>
        <a:xfrm>
          <a:off x="40343" y="592966"/>
          <a:ext cx="709542" cy="7095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AU" sz="1700" kern="1200"/>
            <a:t>Step 1</a:t>
          </a:r>
        </a:p>
      </dsp:txBody>
      <dsp:txXfrm>
        <a:off x="144253" y="696876"/>
        <a:ext cx="501722" cy="501722"/>
      </dsp:txXfrm>
    </dsp:sp>
    <dsp:sp modelId="{83AA993C-4A20-4F07-AF38-D91BDFA8F83C}">
      <dsp:nvSpPr>
        <dsp:cNvPr id="0" name=""/>
        <dsp:cNvSpPr/>
      </dsp:nvSpPr>
      <dsp:spPr>
        <a:xfrm>
          <a:off x="2253452" y="337377"/>
          <a:ext cx="1928236" cy="1240458"/>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marL="0" lvl="0" indent="0" algn="ctr" defTabSz="444500">
            <a:lnSpc>
              <a:spcPct val="90000"/>
            </a:lnSpc>
            <a:spcBef>
              <a:spcPct val="0"/>
            </a:spcBef>
            <a:spcAft>
              <a:spcPct val="35000"/>
            </a:spcAft>
            <a:buNone/>
          </a:pPr>
          <a:r>
            <a:rPr lang="en-AU" sz="1000" kern="1200"/>
            <a:t>Acknowledge</a:t>
          </a:r>
          <a:r>
            <a:rPr lang="en-AU" sz="1000" kern="1200">
              <a:latin typeface="Arial" pitchFamily="34" charset="0"/>
              <a:cs typeface="Arial" pitchFamily="34" charset="0"/>
            </a:rPr>
            <a:t> &amp; respond to complaints</a:t>
          </a:r>
        </a:p>
      </dsp:txBody>
      <dsp:txXfrm>
        <a:off x="2735511" y="523446"/>
        <a:ext cx="1012017" cy="868320"/>
      </dsp:txXfrm>
    </dsp:sp>
    <dsp:sp modelId="{FCA84041-8C3E-4373-8C25-79BFC241897C}">
      <dsp:nvSpPr>
        <dsp:cNvPr id="0" name=""/>
        <dsp:cNvSpPr/>
      </dsp:nvSpPr>
      <dsp:spPr>
        <a:xfrm>
          <a:off x="1902586" y="592848"/>
          <a:ext cx="709542" cy="7095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AU" sz="1700" kern="1200"/>
            <a:t>Step 2</a:t>
          </a:r>
        </a:p>
      </dsp:txBody>
      <dsp:txXfrm>
        <a:off x="2006496" y="696758"/>
        <a:ext cx="501722" cy="501722"/>
      </dsp:txXfrm>
    </dsp:sp>
    <dsp:sp modelId="{183D7271-8333-40E9-B4A2-F6DC40040D03}">
      <dsp:nvSpPr>
        <dsp:cNvPr id="0" name=""/>
        <dsp:cNvSpPr/>
      </dsp:nvSpPr>
      <dsp:spPr>
        <a:xfrm>
          <a:off x="4728280" y="321641"/>
          <a:ext cx="1421765" cy="124045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marL="0" lvl="0" indent="0" algn="l" defTabSz="444500">
            <a:lnSpc>
              <a:spcPct val="90000"/>
            </a:lnSpc>
            <a:spcBef>
              <a:spcPct val="0"/>
            </a:spcBef>
            <a:spcAft>
              <a:spcPct val="35000"/>
            </a:spcAft>
            <a:buNone/>
          </a:pPr>
          <a:r>
            <a:rPr lang="en-AU" sz="1000" kern="1200">
              <a:latin typeface="Arial" pitchFamily="34" charset="0"/>
              <a:cs typeface="Arial" pitchFamily="34" charset="0"/>
            </a:rPr>
            <a:t>Manage and resolve the complaint</a:t>
          </a:r>
        </a:p>
      </dsp:txBody>
      <dsp:txXfrm>
        <a:off x="5083721" y="507710"/>
        <a:ext cx="693111" cy="868320"/>
      </dsp:txXfrm>
    </dsp:sp>
    <dsp:sp modelId="{C30FEF7B-7ADA-41A3-9A04-A685097845B1}">
      <dsp:nvSpPr>
        <dsp:cNvPr id="0" name=""/>
        <dsp:cNvSpPr/>
      </dsp:nvSpPr>
      <dsp:spPr>
        <a:xfrm>
          <a:off x="4092039" y="622227"/>
          <a:ext cx="709542" cy="7095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AU" sz="1700" kern="1200"/>
            <a:t>Step 3</a:t>
          </a:r>
        </a:p>
      </dsp:txBody>
      <dsp:txXfrm>
        <a:off x="4195949" y="726137"/>
        <a:ext cx="501722" cy="5017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3B8AF7-4C3E-4B45-BA07-00171708E5DB}">
      <dsp:nvSpPr>
        <dsp:cNvPr id="0" name=""/>
        <dsp:cNvSpPr/>
      </dsp:nvSpPr>
      <dsp:spPr>
        <a:xfrm>
          <a:off x="1134563" y="148358"/>
          <a:ext cx="2797629" cy="2500912"/>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4C7D2F-76FC-476F-8E66-A602B463B4D7}">
      <dsp:nvSpPr>
        <dsp:cNvPr id="0" name=""/>
        <dsp:cNvSpPr/>
      </dsp:nvSpPr>
      <dsp:spPr>
        <a:xfrm>
          <a:off x="2533377" y="280553"/>
          <a:ext cx="1818458" cy="56032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Level 3 - External review of complaints and/or complaint handling by organisations</a:t>
          </a:r>
        </a:p>
      </dsp:txBody>
      <dsp:txXfrm>
        <a:off x="2560730" y="307906"/>
        <a:ext cx="1763752" cy="505620"/>
      </dsp:txXfrm>
    </dsp:sp>
    <dsp:sp modelId="{2FA57333-BC72-4318-B85F-4807FC88D820}">
      <dsp:nvSpPr>
        <dsp:cNvPr id="0" name=""/>
        <dsp:cNvSpPr/>
      </dsp:nvSpPr>
      <dsp:spPr>
        <a:xfrm>
          <a:off x="2526322" y="935105"/>
          <a:ext cx="1818458" cy="824038"/>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Level 2 - Internal review of complaints and/or complaint handling (may include further investigation of issues raised and use of Alternative Dispute Resolution options).</a:t>
          </a:r>
        </a:p>
      </dsp:txBody>
      <dsp:txXfrm>
        <a:off x="2566548" y="975331"/>
        <a:ext cx="1738006" cy="743586"/>
      </dsp:txXfrm>
    </dsp:sp>
    <dsp:sp modelId="{4B0653C8-0C26-4023-95DC-BBF74D60BF5F}">
      <dsp:nvSpPr>
        <dsp:cNvPr id="0" name=""/>
        <dsp:cNvSpPr/>
      </dsp:nvSpPr>
      <dsp:spPr>
        <a:xfrm>
          <a:off x="2533377" y="1877473"/>
          <a:ext cx="1818458" cy="53332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Level 1 - Frontline complaint handling and early resolution of complaints</a:t>
          </a:r>
        </a:p>
      </dsp:txBody>
      <dsp:txXfrm>
        <a:off x="2559412" y="1903508"/>
        <a:ext cx="1766388" cy="4812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F58DC-302B-447A-9DCD-BED179ACC372}">
      <dsp:nvSpPr>
        <dsp:cNvPr id="0" name=""/>
        <dsp:cNvSpPr/>
      </dsp:nvSpPr>
      <dsp:spPr>
        <a:xfrm>
          <a:off x="1416" y="314655"/>
          <a:ext cx="1260411" cy="50416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itchFamily="34" charset="0"/>
              <a:cs typeface="Arial" pitchFamily="34" charset="0"/>
            </a:rPr>
            <a:t>Receive</a:t>
          </a:r>
        </a:p>
      </dsp:txBody>
      <dsp:txXfrm>
        <a:off x="253498" y="314655"/>
        <a:ext cx="756247" cy="504164"/>
      </dsp:txXfrm>
    </dsp:sp>
    <dsp:sp modelId="{D033C8B9-1039-4493-B5CA-E84891DC440A}">
      <dsp:nvSpPr>
        <dsp:cNvPr id="0" name=""/>
        <dsp:cNvSpPr/>
      </dsp:nvSpPr>
      <dsp:spPr>
        <a:xfrm>
          <a:off x="1135786" y="314655"/>
          <a:ext cx="1260411" cy="50416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itchFamily="34" charset="0"/>
              <a:cs typeface="Arial" pitchFamily="34" charset="0"/>
            </a:rPr>
            <a:t>Acknowledge</a:t>
          </a:r>
        </a:p>
      </dsp:txBody>
      <dsp:txXfrm>
        <a:off x="1387868" y="314655"/>
        <a:ext cx="756247" cy="504164"/>
      </dsp:txXfrm>
    </dsp:sp>
    <dsp:sp modelId="{45563ACF-C0C7-40BA-A098-5E6BD5518EBF}">
      <dsp:nvSpPr>
        <dsp:cNvPr id="0" name=""/>
        <dsp:cNvSpPr/>
      </dsp:nvSpPr>
      <dsp:spPr>
        <a:xfrm>
          <a:off x="2270156" y="314655"/>
          <a:ext cx="1260411" cy="50416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itchFamily="34" charset="0"/>
              <a:cs typeface="Arial" pitchFamily="34" charset="0"/>
            </a:rPr>
            <a:t>Assess and investigate</a:t>
          </a:r>
        </a:p>
      </dsp:txBody>
      <dsp:txXfrm>
        <a:off x="2522238" y="314655"/>
        <a:ext cx="756247" cy="504164"/>
      </dsp:txXfrm>
    </dsp:sp>
    <dsp:sp modelId="{599BE1F1-8FC7-4410-A6C7-BC3F719AAD2D}">
      <dsp:nvSpPr>
        <dsp:cNvPr id="0" name=""/>
        <dsp:cNvSpPr/>
      </dsp:nvSpPr>
      <dsp:spPr>
        <a:xfrm>
          <a:off x="3414052" y="347990"/>
          <a:ext cx="1260411" cy="50416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itchFamily="34" charset="0"/>
              <a:cs typeface="Arial" pitchFamily="34" charset="0"/>
            </a:rPr>
            <a:t>Determine outcome</a:t>
          </a:r>
        </a:p>
      </dsp:txBody>
      <dsp:txXfrm>
        <a:off x="3666134" y="347990"/>
        <a:ext cx="756247" cy="504164"/>
      </dsp:txXfrm>
    </dsp:sp>
    <dsp:sp modelId="{ED89120E-CFEA-45C2-B426-6E2CF8E0EA21}">
      <dsp:nvSpPr>
        <dsp:cNvPr id="0" name=""/>
        <dsp:cNvSpPr/>
      </dsp:nvSpPr>
      <dsp:spPr>
        <a:xfrm>
          <a:off x="4538897" y="123823"/>
          <a:ext cx="1260411" cy="8858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itchFamily="34" charset="0"/>
              <a:cs typeface="Arial" pitchFamily="34" charset="0"/>
            </a:rPr>
            <a:t>Close complaint: document and analyse data</a:t>
          </a:r>
        </a:p>
      </dsp:txBody>
      <dsp:txXfrm>
        <a:off x="4723480" y="253549"/>
        <a:ext cx="891245" cy="62637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51FAE-C83C-4980-8891-20E4A595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Sue-Anne Wallace</dc:creator>
  <cp:keywords/>
  <dc:description/>
  <cp:lastModifiedBy>Sue-Anne Wallace</cp:lastModifiedBy>
  <cp:revision>4</cp:revision>
  <cp:lastPrinted>2018-04-12T23:56:00Z</cp:lastPrinted>
  <dcterms:created xsi:type="dcterms:W3CDTF">2018-04-23T04:11:00Z</dcterms:created>
  <dcterms:modified xsi:type="dcterms:W3CDTF">2018-04-23T05:58:00Z</dcterms:modified>
</cp:coreProperties>
</file>